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K6GD797A0TTGRQR8ML057NN0OSVREX0XFJECXFMRTQWT6MBRYCJGFY5TPB8RBNM6OOZ8ZHJD8MXJRNFAQF8H8RM0WOLBASOOIHB348F198785523C5BEF83F0C0392119D39" Type="http://schemas.microsoft.com/office/2006/relationships/officeDocumentMain" Target="docProps/core.xml"/><Relationship Id="SAWMI6GC796Q0VHG9GR80LJB7NL0OXGR9U0XBJEPXFGRTFLTZ6BJKCJ6FS6TPB8RBEMXSOL5ZH578LNJEFFAYFFZ89Q0WHCBAXOOYHB3F4B56EDFAE1C3EB03E4A0BD3AD1882A0" Type="http://schemas.microsoft.com/office/2006/relationships/officeDocumentExtended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42" w:lineRule="auto" w:line="446"/>
        <w:ind w:left="3072" w:right="3153"/>
        <w:jc w:val="center"/>
        <w:rPr/>
      </w:pPr>
      <w:r>
        <w:t xml:space="preserve">某某某投资有限公司 </w:t>
      </w:r>
      <w:r>
        <w:rPr>
          <w:spacing w:val="-2"/>
        </w:rPr>
        <w:t>投资者适当性自查报告</w:t>
      </w:r>
    </w:p>
    <w:p>
      <w:pPr>
        <w:pStyle w:val="style66"/>
        <w:rPr/>
      </w:pPr>
    </w:p>
    <w:p>
      <w:pPr>
        <w:pStyle w:val="style66"/>
        <w:spacing w:before="8"/>
        <w:rPr>
          <w:sz w:val="20"/>
        </w:rPr>
      </w:pPr>
    </w:p>
    <w:p>
      <w:pPr>
        <w:pStyle w:val="style66"/>
        <w:spacing w:lineRule="auto" w:line="446"/>
        <w:ind w:left="120" w:right="105"/>
        <w:rPr/>
      </w:pPr>
      <w:r>
        <w:rPr>
          <w:spacing w:val="-3"/>
        </w:rPr>
        <w:t>根据《证券期货投资者适当性管理办法》</w:t>
      </w:r>
      <w:r>
        <w:t>（以下简称</w:t>
      </w:r>
      <w:r>
        <w:rPr>
          <w:spacing w:val="-4"/>
          <w:w w:val="35"/>
        </w:rPr>
        <w:t>“</w:t>
      </w:r>
      <w:r>
        <w:rPr>
          <w:spacing w:val="-2"/>
        </w:rPr>
        <w:t>《办法》</w:t>
      </w:r>
      <w:r>
        <w:rPr>
          <w:spacing w:val="-2"/>
          <w:w w:val="35"/>
        </w:rPr>
        <w:t>”</w:t>
      </w:r>
      <w:r>
        <w:rPr>
          <w:spacing w:val="-3"/>
        </w:rPr>
        <w:t>），</w:t>
      </w:r>
      <w:r>
        <w:t>本公司为综</w:t>
      </w:r>
      <w:r>
        <w:rPr>
          <w:spacing w:val="-1"/>
        </w:rPr>
        <w:t xml:space="preserve">合评估投资者是否适合参与私募投资，防范私募投资风险，规范公司业务操作， </w:t>
      </w:r>
      <w:r>
        <w:rPr>
          <w:spacing w:val="-6"/>
        </w:rPr>
        <w:t>充分发挥投资者适当性制度的重要作用，本公司将投资者适当性管理制度的建立</w:t>
      </w:r>
      <w:r>
        <w:rPr>
          <w:spacing w:val="-11"/>
        </w:rPr>
        <w:t>和执行情况、人员配备、技术设备、学习培训及其他设备进行自查，现将自查情况汇报如下。</w:t>
      </w:r>
    </w:p>
    <w:p>
      <w:pPr>
        <w:pStyle w:val="style66"/>
        <w:rPr/>
      </w:pPr>
    </w:p>
    <w:p>
      <w:pPr>
        <w:pStyle w:val="style4098"/>
        <w:rPr/>
      </w:pPr>
      <w:r>
        <w:t>一. 投资者适当性内部制度建立和执行情况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179"/>
        <w:numPr>
          <w:ilvl w:val="0"/>
          <w:numId w:val="1"/>
        </w:numPr>
        <w:tabs>
          <w:tab w:val="left" w:leader="none" w:pos="539"/>
          <w:tab w:val="left" w:leader="none" w:pos="540"/>
        </w:tabs>
        <w:spacing w:before="0" w:after="0" w:lineRule="auto" w:line="240"/>
        <w:ind w:left="540" w:right="0" w:hanging="420"/>
        <w:jc w:val="left"/>
        <w:rPr>
          <w:rFonts w:ascii="PMingLiU" w:eastAsia="PMingLiU" w:hint="eastAsia"/>
          <w:sz w:val="24"/>
        </w:rPr>
      </w:pPr>
      <w:r>
        <w:rPr>
          <w:rFonts w:ascii="PMingLiU" w:eastAsia="PMingLiU" w:hint="eastAsia"/>
          <w:sz w:val="24"/>
        </w:rPr>
        <w:t>适当性管理的内部制度是否健全</w:t>
      </w:r>
    </w:p>
    <w:p>
      <w:pPr>
        <w:pStyle w:val="style66"/>
        <w:spacing w:before="9"/>
        <w:rPr>
          <w:sz w:val="20"/>
        </w:rPr>
      </w:pPr>
    </w:p>
    <w:p>
      <w:pPr>
        <w:pStyle w:val="style179"/>
        <w:numPr>
          <w:ilvl w:val="0"/>
          <w:numId w:val="6"/>
        </w:numPr>
        <w:tabs>
          <w:tab w:val="left" w:leader="none" w:pos="539"/>
          <w:tab w:val="left" w:leader="none" w:pos="540"/>
        </w:tabs>
        <w:spacing w:before="0" w:after="0" w:lineRule="auto" w:line="240"/>
        <w:ind w:left="540" w:right="0" w:hanging="420"/>
        <w:jc w:val="left"/>
        <w:rPr>
          <w:rFonts w:ascii="PMingLiU" w:eastAsia="PMingLiU" w:hint="eastAsia"/>
          <w:sz w:val="24"/>
        </w:rPr>
      </w:pPr>
      <w:r>
        <w:rPr>
          <w:rFonts w:ascii="PMingLiU" w:eastAsia="PMingLiU" w:hint="eastAsia"/>
          <w:sz w:val="24"/>
        </w:rPr>
        <w:t>投资者分类制度的建立和执行情况</w:t>
      </w:r>
    </w:p>
    <w:p>
      <w:pPr>
        <w:pStyle w:val="style66"/>
        <w:spacing w:before="9"/>
        <w:rPr>
          <w:sz w:val="20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179"/>
        <w:numPr>
          <w:ilvl w:val="0"/>
          <w:numId w:val="6"/>
        </w:numPr>
        <w:tabs>
          <w:tab w:val="left" w:leader="none" w:pos="539"/>
          <w:tab w:val="left" w:leader="none" w:pos="540"/>
        </w:tabs>
        <w:spacing w:before="0" w:after="0" w:lineRule="exact" w:line="335"/>
        <w:ind w:left="540" w:right="0" w:hanging="420"/>
        <w:jc w:val="left"/>
        <w:rPr>
          <w:rFonts w:ascii="PMingLiU" w:eastAsia="PMingLiU" w:hint="eastAsia"/>
          <w:sz w:val="24"/>
        </w:rPr>
      </w:pPr>
      <w:r>
        <w:rPr>
          <w:rFonts w:ascii="PMingLiU" w:eastAsia="PMingLiU" w:hint="eastAsia"/>
          <w:sz w:val="24"/>
        </w:rPr>
        <w:t>产品或者服务分级制度的建立和执行情况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0"/>
        <w:spacing w:after="0" w:lineRule="auto" w:line="446"/>
        <w:rPr/>
        <w:sectPr>
          <w:type w:val="continuous"/>
          <w:pgSz w:w="11910" w:h="16840" w:orient="portrait"/>
          <w:pgMar w:top="1520" w:right="1600" w:bottom="280" w:left="1680" w:header="720" w:footer="720" w:gutter="0"/>
        </w:sectPr>
      </w:pPr>
    </w:p>
    <w:p>
      <w:pPr>
        <w:pStyle w:val="style179"/>
        <w:numPr>
          <w:ilvl w:val="0"/>
          <w:numId w:val="6"/>
        </w:numPr>
        <w:tabs>
          <w:tab w:val="left" w:leader="none" w:pos="539"/>
          <w:tab w:val="left" w:leader="none" w:pos="540"/>
        </w:tabs>
        <w:spacing w:before="42" w:after="0" w:lineRule="auto" w:line="446"/>
        <w:ind w:left="120" w:right="1605" w:firstLine="0"/>
        <w:jc w:val="left"/>
        <w:rPr>
          <w:rFonts w:ascii="PMingLiU" w:eastAsia="PMingLiU" w:hint="eastAsia"/>
          <w:sz w:val="24"/>
        </w:rPr>
      </w:pPr>
      <w:r>
        <w:rPr>
          <w:rFonts w:ascii="PMingLiU" w:eastAsia="PMingLiU" w:hint="eastAsia"/>
          <w:spacing w:val="-1"/>
          <w:sz w:val="24"/>
        </w:rPr>
        <w:t>适当性匹配的具体依据、方法、流程等制度的建立和执行情况</w:t>
      </w:r>
      <w:r>
        <w:rPr>
          <w:rFonts w:ascii="PMingLiU" w:eastAsia="PMingLiU" w:hint="eastAsia"/>
          <w:sz w:val="24"/>
        </w:rPr>
        <w:t>自查情况：【已建立</w:t>
      </w:r>
      <w:r>
        <w:rPr>
          <w:rFonts w:ascii="PMingLiU" w:eastAsia="PMingLiU" w:hint="eastAsia"/>
          <w:w w:val="125"/>
          <w:sz w:val="24"/>
        </w:rPr>
        <w:t>/</w:t>
      </w:r>
      <w:r>
        <w:rPr>
          <w:rFonts w:ascii="PMingLiU" w:eastAsia="PMingLiU" w:hint="eastAsia"/>
          <w:sz w:val="24"/>
        </w:rPr>
        <w:t>未建立，已经妥善开始执行</w:t>
      </w:r>
      <w:r>
        <w:rPr>
          <w:rFonts w:ascii="PMingLiU" w:eastAsia="PMingLiU" w:hint="eastAsia"/>
          <w:w w:val="125"/>
          <w:sz w:val="24"/>
        </w:rPr>
        <w:t>/</w:t>
      </w:r>
      <w:r>
        <w:rPr>
          <w:rFonts w:ascii="PMingLiU" w:eastAsia="PMingLiU" w:hint="eastAsia"/>
          <w:sz w:val="24"/>
        </w:rPr>
        <w:t>未开始执行】 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66"/>
        <w:rPr/>
      </w:pPr>
    </w:p>
    <w:p>
      <w:pPr>
        <w:pStyle w:val="style4098"/>
        <w:numPr>
          <w:ilvl w:val="0"/>
          <w:numId w:val="1"/>
        </w:numPr>
        <w:tabs>
          <w:tab w:val="left" w:leader="none" w:pos="539"/>
          <w:tab w:val="left" w:leader="none" w:pos="540"/>
        </w:tabs>
        <w:spacing w:before="208" w:after="0" w:lineRule="auto" w:line="240"/>
        <w:ind w:left="540" w:right="0" w:hanging="420"/>
        <w:jc w:val="left"/>
        <w:rPr/>
      </w:pPr>
      <w:r>
        <w:t>与适当性管理有关的内部制度是否健全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179"/>
        <w:numPr>
          <w:ilvl w:val="0"/>
          <w:numId w:val="5"/>
        </w:numPr>
        <w:tabs>
          <w:tab w:val="left" w:leader="none" w:pos="539"/>
          <w:tab w:val="left" w:leader="none" w:pos="540"/>
        </w:tabs>
        <w:spacing w:before="0" w:after="0" w:lineRule="auto" w:line="240"/>
        <w:ind w:left="540" w:right="0" w:hanging="420"/>
        <w:jc w:val="left"/>
        <w:rPr>
          <w:rFonts w:ascii="PMingLiU" w:eastAsia="PMingLiU" w:hint="eastAsia"/>
          <w:sz w:val="24"/>
        </w:rPr>
      </w:pPr>
      <w:r>
        <w:rPr>
          <w:rFonts w:ascii="PMingLiU" w:eastAsia="PMingLiU" w:hint="eastAsia"/>
          <w:sz w:val="24"/>
        </w:rPr>
        <w:t>限制不匹配销售行为是否列入相应制度及执行情况</w:t>
      </w:r>
    </w:p>
    <w:p>
      <w:pPr>
        <w:pStyle w:val="style66"/>
        <w:spacing w:before="9"/>
        <w:rPr>
          <w:sz w:val="20"/>
        </w:rPr>
      </w:pPr>
    </w:p>
    <w:p>
      <w:pPr>
        <w:pStyle w:val="style66"/>
        <w:spacing w:lineRule="auto" w:line="446"/>
        <w:ind w:left="120" w:right="885"/>
        <w:rPr/>
      </w:pPr>
      <w:r>
        <w:t>自查情况：【已经在相应制度中</w:t>
      </w:r>
      <w:r>
        <w:rPr>
          <w:w w:val="125"/>
        </w:rPr>
        <w:t>/</w:t>
      </w:r>
      <w:r>
        <w:t>未在，已经妥善开始执行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179"/>
        <w:numPr>
          <w:ilvl w:val="0"/>
          <w:numId w:val="5"/>
        </w:numPr>
        <w:tabs>
          <w:tab w:val="left" w:leader="none" w:pos="539"/>
          <w:tab w:val="left" w:leader="none" w:pos="540"/>
        </w:tabs>
        <w:spacing w:before="0" w:after="0" w:lineRule="exact" w:line="335"/>
        <w:ind w:left="540" w:right="0" w:hanging="420"/>
        <w:jc w:val="left"/>
        <w:rPr>
          <w:rFonts w:ascii="PMingLiU" w:eastAsia="PMingLiU" w:hint="eastAsia"/>
          <w:sz w:val="24"/>
        </w:rPr>
      </w:pPr>
      <w:r>
        <w:rPr>
          <w:rFonts w:ascii="PMingLiU" w:eastAsia="PMingLiU" w:hint="eastAsia"/>
          <w:sz w:val="24"/>
        </w:rPr>
        <w:t>客户回访检查制度的建立和执行情况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rPr>
          <w:spacing w:val="-4"/>
        </w:rPr>
        <w:t>未开始执行】</w:t>
      </w:r>
      <w:r>
        <w:t>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66"/>
        <w:spacing w:lineRule="exact" w:line="335"/>
        <w:ind w:left="120"/>
        <w:rPr/>
      </w:pPr>
      <w:r>
        <w:t>评估与销售隔离等风控制度的建立和执行情况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rPr>
          <w:spacing w:val="-4"/>
        </w:rPr>
        <w:t>未开始执行】</w:t>
      </w:r>
      <w:r>
        <w:t>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0"/>
        <w:spacing w:after="0" w:lineRule="auto" w:line="446"/>
        <w:rPr/>
        <w:sectPr>
          <w:pgSz w:w="11910" w:h="16840" w:orient="portrait"/>
          <w:pgMar w:top="1520" w:right="1600" w:bottom="280" w:left="1680" w:header="720" w:footer="720" w:gutter="0"/>
        </w:sectPr>
      </w:pPr>
    </w:p>
    <w:p>
      <w:pPr>
        <w:pStyle w:val="style66"/>
        <w:spacing w:before="42"/>
        <w:ind w:left="120"/>
        <w:rPr/>
      </w:pPr>
      <w:r>
        <w:t>培训考核制度的建立和执行情况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before="1"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66"/>
        <w:spacing w:lineRule="exact" w:line="335"/>
        <w:ind w:left="120"/>
        <w:rPr/>
      </w:pPr>
      <w:r>
        <w:t>执业规范制度的建立和执行情况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66"/>
        <w:spacing w:lineRule="exact" w:line="335"/>
        <w:ind w:left="120"/>
        <w:rPr/>
      </w:pPr>
      <w:r>
        <w:t>监督问责制度的建立和执行情况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66"/>
        <w:rPr/>
      </w:pPr>
    </w:p>
    <w:p>
      <w:pPr>
        <w:pStyle w:val="style4098"/>
        <w:numPr>
          <w:ilvl w:val="0"/>
          <w:numId w:val="1"/>
        </w:numPr>
        <w:tabs>
          <w:tab w:val="left" w:leader="none" w:pos="539"/>
          <w:tab w:val="left" w:leader="none" w:pos="540"/>
        </w:tabs>
        <w:spacing w:before="208" w:after="0" w:lineRule="auto" w:line="240"/>
        <w:ind w:left="540" w:right="0" w:hanging="420"/>
        <w:jc w:val="left"/>
        <w:rPr/>
      </w:pPr>
      <w:r>
        <w:t>其他制度（包括销售制度中是否存在鼓励不适当销售）的建立和执行情况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lineRule="auto" w:line="446"/>
        <w:ind w:left="120" w:right="1845"/>
        <w:rPr/>
      </w:pPr>
      <w:r>
        <w:t>自查情况：【已建立</w:t>
      </w:r>
      <w:r>
        <w:rPr>
          <w:w w:val="125"/>
        </w:rPr>
        <w:t>/</w:t>
      </w:r>
      <w:r>
        <w:t>未建立，已经妥善开始执行</w:t>
      </w:r>
      <w:r>
        <w:rPr>
          <w:w w:val="125"/>
        </w:rPr>
        <w:t>/</w:t>
      </w:r>
      <w:r>
        <w:t>未开始执行】发现的问题：【未建立，执行存在相应问题】</w:t>
      </w:r>
    </w:p>
    <w:p>
      <w:pPr>
        <w:pStyle w:val="style66"/>
        <w:spacing w:lineRule="auto" w:line="446"/>
        <w:ind w:left="120" w:right="189"/>
        <w:rPr/>
      </w:pPr>
      <w:r>
        <w:rPr>
          <w:spacing w:val="-9"/>
        </w:rPr>
        <w:t>整改计划：【在【】年【】月【】日前建立该制度，在【】年【】月【】日前外</w:t>
      </w:r>
      <w:r>
        <w:t>聘相应员工</w:t>
      </w:r>
      <w:r>
        <w:rPr>
          <w:w w:val="125"/>
        </w:rPr>
        <w:t>/</w:t>
      </w:r>
      <w:r>
        <w:t>第三方服务机构</w:t>
      </w:r>
      <w:r>
        <w:rPr>
          <w:w w:val="125"/>
        </w:rPr>
        <w:t>/</w:t>
      </w:r>
      <w:r>
        <w:t>律师解决执行存在相应问题】</w:t>
      </w:r>
    </w:p>
    <w:p>
      <w:pPr>
        <w:pStyle w:val="style0"/>
        <w:spacing w:after="0" w:lineRule="auto" w:line="446"/>
        <w:rPr/>
        <w:sectPr>
          <w:pgSz w:w="11910" w:h="16840" w:orient="portrait"/>
          <w:pgMar w:top="1520" w:right="1600" w:bottom="280" w:left="1680" w:header="720" w:footer="720" w:gutter="0"/>
        </w:sectPr>
      </w:pPr>
    </w:p>
    <w:p>
      <w:pPr>
        <w:pStyle w:val="style4098"/>
        <w:spacing w:before="0" w:lineRule="exact" w:line="404"/>
        <w:rPr/>
      </w:pPr>
      <w:r>
        <w:t>二. 人员设备情况</w:t>
      </w:r>
    </w:p>
    <w:p>
      <w:pPr>
        <w:pStyle w:val="style66"/>
        <w:rPr>
          <w:rFonts w:ascii="Microsoft JhengHei"/>
          <w:b/>
        </w:rPr>
      </w:pPr>
    </w:p>
    <w:p>
      <w:pPr>
        <w:pStyle w:val="style66"/>
        <w:spacing w:before="15"/>
        <w:rPr>
          <w:rFonts w:ascii="Microsoft JhengHei"/>
          <w:b/>
          <w:sz w:val="19"/>
        </w:rPr>
      </w:pPr>
    </w:p>
    <w:p>
      <w:pPr>
        <w:pStyle w:val="style179"/>
        <w:numPr>
          <w:ilvl w:val="0"/>
          <w:numId w:val="4"/>
        </w:numPr>
        <w:tabs>
          <w:tab w:val="left" w:leader="none" w:pos="539"/>
          <w:tab w:val="left" w:leader="none" w:pos="540"/>
        </w:tabs>
        <w:spacing w:before="1" w:after="0" w:lineRule="auto" w:line="240"/>
        <w:ind w:left="540" w:right="0" w:hanging="420"/>
        <w:jc w:val="left"/>
        <w:rPr>
          <w:b/>
          <w:sz w:val="24"/>
        </w:rPr>
      </w:pPr>
      <w:r>
        <w:rPr>
          <w:b/>
          <w:sz w:val="24"/>
        </w:rPr>
        <w:t>是否有专门负责适当性管理工作的部门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lineRule="auto" w:line="446"/>
        <w:ind w:left="120" w:right="2655"/>
        <w:rPr/>
      </w:pPr>
      <w:r>
        <w:t>自查情况：【有专门负责的部门</w:t>
      </w:r>
      <w:r>
        <w:rPr>
          <w:w w:val="125"/>
        </w:rPr>
        <w:t>/</w:t>
      </w:r>
      <w:r>
        <w:t>没有专门负责的部门】发现的问题：【没有专门负责的部门】</w:t>
      </w:r>
    </w:p>
    <w:p>
      <w:pPr>
        <w:pStyle w:val="style66"/>
        <w:spacing w:lineRule="exact" w:line="335"/>
        <w:ind w:left="120"/>
        <w:rPr/>
      </w:pPr>
      <w:r>
        <w:t>整改计划：【在【】年【】月【】日前建立该部门】</w:t>
      </w:r>
    </w:p>
    <w:p>
      <w:pPr>
        <w:pStyle w:val="style66"/>
        <w:rPr/>
      </w:pPr>
    </w:p>
    <w:p>
      <w:pPr>
        <w:pStyle w:val="style66"/>
        <w:spacing w:before="8"/>
        <w:rPr>
          <w:sz w:val="35"/>
        </w:rPr>
      </w:pPr>
    </w:p>
    <w:p>
      <w:pPr>
        <w:pStyle w:val="style4098"/>
        <w:numPr>
          <w:ilvl w:val="0"/>
          <w:numId w:val="4"/>
        </w:numPr>
        <w:tabs>
          <w:tab w:val="left" w:leader="none" w:pos="539"/>
          <w:tab w:val="left" w:leader="none" w:pos="540"/>
        </w:tabs>
        <w:spacing w:before="0" w:after="0" w:lineRule="auto" w:line="240"/>
        <w:ind w:left="540" w:right="0" w:hanging="420"/>
        <w:jc w:val="left"/>
        <w:rPr/>
      </w:pPr>
      <w:r>
        <w:t>是否有专职负责适当性管理工作的人员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before="1" w:lineRule="auto" w:line="446"/>
        <w:ind w:left="120" w:right="2655"/>
        <w:rPr/>
      </w:pPr>
      <w:r>
        <w:t>自查情况：【有专门负责的人员</w:t>
      </w:r>
      <w:r>
        <w:rPr>
          <w:w w:val="125"/>
        </w:rPr>
        <w:t>/</w:t>
      </w:r>
      <w:r>
        <w:t>没有专门负责的人员】发现的问题：【没有专门负责的人员】</w:t>
      </w:r>
    </w:p>
    <w:p>
      <w:pPr>
        <w:pStyle w:val="style66"/>
        <w:spacing w:lineRule="exact" w:line="335"/>
        <w:ind w:left="120"/>
        <w:rPr/>
      </w:pPr>
      <w:r>
        <w:t>整改计划：【在【】年【】月【】日前招聘</w:t>
      </w:r>
      <w:r>
        <w:rPr>
          <w:w w:val="125"/>
        </w:rPr>
        <w:t>/</w:t>
      </w:r>
      <w:r>
        <w:t>抽调专职人员】</w:t>
      </w:r>
    </w:p>
    <w:p>
      <w:pPr>
        <w:pStyle w:val="style66"/>
        <w:rPr/>
      </w:pPr>
    </w:p>
    <w:p>
      <w:pPr>
        <w:pStyle w:val="style66"/>
        <w:spacing w:before="8"/>
        <w:rPr>
          <w:sz w:val="35"/>
        </w:rPr>
      </w:pPr>
    </w:p>
    <w:p>
      <w:pPr>
        <w:pStyle w:val="style4098"/>
        <w:spacing w:before="0"/>
        <w:rPr/>
      </w:pPr>
      <w:r>
        <w:t>三. 技术准备情况</w:t>
      </w:r>
    </w:p>
    <w:p>
      <w:pPr>
        <w:pStyle w:val="style66"/>
        <w:rPr>
          <w:rFonts w:ascii="Microsoft JhengHei"/>
          <w:b/>
        </w:rPr>
      </w:pPr>
    </w:p>
    <w:p>
      <w:pPr>
        <w:pStyle w:val="style66"/>
        <w:spacing w:before="15"/>
        <w:rPr>
          <w:rFonts w:ascii="Microsoft JhengHei"/>
          <w:b/>
          <w:sz w:val="19"/>
        </w:rPr>
      </w:pPr>
    </w:p>
    <w:p>
      <w:pPr>
        <w:pStyle w:val="style179"/>
        <w:numPr>
          <w:ilvl w:val="0"/>
          <w:numId w:val="3"/>
        </w:numPr>
        <w:tabs>
          <w:tab w:val="left" w:leader="none" w:pos="539"/>
          <w:tab w:val="left" w:leader="none" w:pos="540"/>
        </w:tabs>
        <w:spacing w:before="1" w:after="0" w:lineRule="auto" w:line="240"/>
        <w:ind w:left="540" w:right="0" w:hanging="420"/>
        <w:jc w:val="left"/>
        <w:rPr>
          <w:b/>
          <w:sz w:val="24"/>
        </w:rPr>
      </w:pPr>
      <w:r>
        <w:rPr>
          <w:b/>
          <w:sz w:val="24"/>
        </w:rPr>
        <w:t>评估数据库是否已经（或能够按期）建立，功能是否完备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lineRule="auto" w:line="446"/>
        <w:ind w:left="120" w:right="3285"/>
        <w:rPr/>
      </w:pPr>
      <w:r>
        <w:t>自查情况：【已建立</w:t>
      </w:r>
      <w:r>
        <w:rPr>
          <w:w w:val="125"/>
        </w:rPr>
        <w:t>/</w:t>
      </w:r>
      <w:r>
        <w:t>未建立，功能完备</w:t>
      </w:r>
      <w:r>
        <w:rPr>
          <w:w w:val="125"/>
        </w:rPr>
        <w:t>/</w:t>
      </w:r>
      <w:r>
        <w:t>不完备】发现的问题：【未建立，功能不完备】</w:t>
      </w:r>
    </w:p>
    <w:p>
      <w:pPr>
        <w:pStyle w:val="style66"/>
        <w:spacing w:lineRule="auto" w:line="446"/>
        <w:ind w:left="120" w:right="185"/>
        <w:rPr/>
      </w:pPr>
      <w:r>
        <w:rPr>
          <w:spacing w:val="-9"/>
        </w:rPr>
        <w:t>整改计划：【在【】年【】月【】日前建立，在【】年【】月【】日前委托相应</w:t>
      </w:r>
      <w:r>
        <w:t>技术服务公司调试功能】</w:t>
      </w:r>
    </w:p>
    <w:p>
      <w:pPr>
        <w:pStyle w:val="style66"/>
        <w:rPr/>
      </w:pPr>
    </w:p>
    <w:p>
      <w:pPr>
        <w:pStyle w:val="style4098"/>
        <w:numPr>
          <w:ilvl w:val="0"/>
          <w:numId w:val="3"/>
        </w:numPr>
        <w:tabs>
          <w:tab w:val="left" w:leader="none" w:pos="539"/>
          <w:tab w:val="left" w:leader="none" w:pos="540"/>
        </w:tabs>
        <w:spacing w:before="208" w:after="0" w:lineRule="auto" w:line="240"/>
        <w:ind w:left="540" w:right="0" w:hanging="420"/>
        <w:jc w:val="left"/>
        <w:rPr/>
      </w:pPr>
      <w:r>
        <w:t>录音、录像及开展非现场业务的留痕设备是否已经(或能够按期）配备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before="1"/>
        <w:ind w:left="120"/>
        <w:rPr/>
      </w:pPr>
      <w:r>
        <w:rPr>
          <w:w w:val="104"/>
        </w:rPr>
        <w:t>自查情况：【已配备</w:t>
      </w:r>
      <w:r>
        <w:rPr>
          <w:w w:val="125"/>
        </w:rPr>
        <w:t>/</w:t>
      </w:r>
      <w:r>
        <w:rPr>
          <w:w w:val="104"/>
        </w:rPr>
        <w:t>可按期配备</w:t>
      </w:r>
      <w:r>
        <w:rPr>
          <w:w w:val="125"/>
        </w:rPr>
        <w:t>/</w:t>
      </w:r>
      <w:r>
        <w:rPr>
          <w:w w:val="104"/>
        </w:rPr>
        <w:t>无法按期配备】</w:t>
      </w:r>
    </w:p>
    <w:p>
      <w:pPr>
        <w:pStyle w:val="style0"/>
        <w:spacing w:after="0"/>
        <w:rPr/>
        <w:sectPr>
          <w:pgSz w:w="11910" w:h="16840" w:orient="portrait"/>
          <w:pgMar w:top="1520" w:right="1600" w:bottom="280" w:left="1680" w:header="720" w:footer="720" w:gutter="0"/>
        </w:sectPr>
      </w:pPr>
    </w:p>
    <w:p>
      <w:pPr>
        <w:pStyle w:val="style66"/>
        <w:spacing w:before="42"/>
        <w:ind w:left="120"/>
        <w:rPr/>
      </w:pPr>
      <w:r>
        <w:t>发现的问题：【无法按期配备】</w:t>
      </w:r>
    </w:p>
    <w:p>
      <w:pPr>
        <w:pStyle w:val="style66"/>
        <w:spacing w:before="8"/>
        <w:rPr>
          <w:sz w:val="20"/>
        </w:rPr>
      </w:pPr>
    </w:p>
    <w:p>
      <w:pPr>
        <w:pStyle w:val="style66"/>
        <w:spacing w:before="1"/>
        <w:ind w:left="120"/>
        <w:rPr/>
      </w:pPr>
      <w:r>
        <w:t>整改计划：【在【】年【】月【】日前解决相应问题，按期配备】</w:t>
      </w:r>
    </w:p>
    <w:p>
      <w:pPr>
        <w:pStyle w:val="style66"/>
        <w:rPr/>
      </w:pPr>
    </w:p>
    <w:p>
      <w:pPr>
        <w:pStyle w:val="style66"/>
        <w:spacing w:before="7"/>
        <w:rPr>
          <w:sz w:val="35"/>
        </w:rPr>
      </w:pPr>
    </w:p>
    <w:p>
      <w:pPr>
        <w:pStyle w:val="style4098"/>
        <w:spacing w:before="1"/>
        <w:rPr/>
      </w:pPr>
      <w:r>
        <w:t>四. 学习培训情况</w:t>
      </w:r>
    </w:p>
    <w:p>
      <w:pPr>
        <w:pStyle w:val="style66"/>
        <w:rPr>
          <w:rFonts w:ascii="Microsoft JhengHei"/>
          <w:b/>
        </w:rPr>
      </w:pPr>
    </w:p>
    <w:p>
      <w:pPr>
        <w:pStyle w:val="style66"/>
        <w:spacing w:before="15"/>
        <w:rPr>
          <w:rFonts w:ascii="Microsoft JhengHei"/>
          <w:b/>
          <w:sz w:val="19"/>
        </w:rPr>
      </w:pPr>
    </w:p>
    <w:p>
      <w:pPr>
        <w:pStyle w:val="style179"/>
        <w:numPr>
          <w:ilvl w:val="0"/>
          <w:numId w:val="2"/>
        </w:numPr>
        <w:tabs>
          <w:tab w:val="left" w:leader="none" w:pos="539"/>
          <w:tab w:val="left" w:leader="none" w:pos="540"/>
        </w:tabs>
        <w:spacing w:before="1" w:after="0" w:lineRule="auto" w:line="240"/>
        <w:ind w:left="540" w:right="0" w:hanging="420"/>
        <w:jc w:val="left"/>
        <w:rPr>
          <w:b/>
          <w:sz w:val="24"/>
        </w:rPr>
      </w:pPr>
      <w:r>
        <w:rPr>
          <w:b/>
          <w:sz w:val="24"/>
        </w:rPr>
        <w:t>是否已开展《办法》的内部培训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lineRule="auto" w:line="446"/>
        <w:ind w:left="120" w:right="5295"/>
        <w:rPr/>
      </w:pPr>
      <w:r>
        <w:t>自查情况：【已开展</w:t>
      </w:r>
      <w:r>
        <w:rPr>
          <w:w w:val="125"/>
        </w:rPr>
        <w:t>/</w:t>
      </w:r>
      <w:r>
        <w:t>未开展】发现的问题：【未开展】</w:t>
      </w:r>
    </w:p>
    <w:p>
      <w:pPr>
        <w:pStyle w:val="style66"/>
        <w:spacing w:lineRule="auto" w:line="446"/>
        <w:ind w:left="120" w:right="197"/>
        <w:rPr/>
      </w:pPr>
      <w:r>
        <w:t>整改计划：【在【】年【】月【】日前自行</w:t>
      </w:r>
      <w:r>
        <w:rPr>
          <w:w w:val="125"/>
        </w:rPr>
        <w:t>/</w:t>
      </w:r>
      <w:r>
        <w:t>委托第三方服务机构开展相应内部培训】</w:t>
      </w:r>
    </w:p>
    <w:p>
      <w:pPr>
        <w:pStyle w:val="style66"/>
        <w:rPr/>
      </w:pPr>
    </w:p>
    <w:p>
      <w:pPr>
        <w:pStyle w:val="style4098"/>
        <w:numPr>
          <w:ilvl w:val="0"/>
          <w:numId w:val="2"/>
        </w:numPr>
        <w:tabs>
          <w:tab w:val="left" w:leader="none" w:pos="539"/>
          <w:tab w:val="left" w:leader="none" w:pos="540"/>
        </w:tabs>
        <w:spacing w:before="208" w:after="0" w:lineRule="auto" w:line="338"/>
        <w:ind w:left="120" w:right="197" w:firstLine="0"/>
        <w:jc w:val="left"/>
        <w:rPr/>
      </w:pPr>
      <w:r>
        <w:rPr>
          <w:spacing w:val="-4"/>
        </w:rPr>
        <w:t>从事适当性管理的工作人员是否掌握适当性管理的基本要求，特别是底线要</w:t>
      </w:r>
      <w:r>
        <w:t>求</w:t>
      </w:r>
    </w:p>
    <w:p>
      <w:pPr>
        <w:pStyle w:val="style66"/>
        <w:spacing w:before="83" w:lineRule="auto" w:line="446"/>
        <w:ind w:left="120" w:right="5295"/>
        <w:rPr/>
      </w:pPr>
      <w:r>
        <w:t>自查情况：【已掌握</w:t>
      </w:r>
      <w:r>
        <w:rPr>
          <w:w w:val="125"/>
        </w:rPr>
        <w:t>/</w:t>
      </w:r>
      <w:r>
        <w:t>未掌握】发现的问题：【未掌握】</w:t>
      </w:r>
    </w:p>
    <w:p>
      <w:pPr>
        <w:pStyle w:val="style66"/>
        <w:spacing w:lineRule="auto" w:line="446"/>
        <w:ind w:left="120" w:right="195"/>
        <w:rPr/>
      </w:pPr>
      <w:r>
        <w:rPr>
          <w:spacing w:val="-12"/>
        </w:rPr>
        <w:t>整改计划：【在【】年【】月【】日前通过学习培训等方式，让该专职人员掌握</w:t>
      </w:r>
      <w:r>
        <w:t>适当性管理的基本要求，特别是底线要求】</w:t>
      </w:r>
    </w:p>
    <w:p>
      <w:pPr>
        <w:pStyle w:val="style66"/>
        <w:rPr/>
      </w:pPr>
    </w:p>
    <w:p>
      <w:pPr>
        <w:pStyle w:val="style4098"/>
        <w:rPr/>
      </w:pPr>
      <w:r>
        <w:t>五. 其他准备情况</w:t>
      </w:r>
    </w:p>
    <w:p>
      <w:pPr>
        <w:pStyle w:val="style66"/>
        <w:rPr>
          <w:rFonts w:ascii="Microsoft JhengHei"/>
          <w:b/>
        </w:rPr>
      </w:pPr>
    </w:p>
    <w:p>
      <w:pPr>
        <w:pStyle w:val="style66"/>
        <w:spacing w:before="3"/>
        <w:rPr>
          <w:rFonts w:ascii="Microsoft JhengHei"/>
          <w:b/>
        </w:rPr>
      </w:pPr>
    </w:p>
    <w:p>
      <w:pPr>
        <w:pStyle w:val="style66"/>
        <w:tabs>
          <w:tab w:val="left" w:leader="none" w:pos="539"/>
        </w:tabs>
        <w:spacing w:lineRule="auto" w:line="446"/>
        <w:ind w:left="120" w:right="195"/>
        <w:rPr/>
      </w:pPr>
      <w:r>
        <w:t>1.</w:t>
      </w:r>
      <w:r>
        <w:tab/>
      </w:r>
      <w:r>
        <w:rPr>
          <w:spacing w:val="-7"/>
        </w:rPr>
        <w:t>根据《办法》要求，经营机构从投资者保护的目标出发所做的其他相关准备</w:t>
      </w:r>
      <w:r>
        <w:t>工作</w:t>
      </w:r>
    </w:p>
    <w:p>
      <w:pPr>
        <w:pStyle w:val="style0"/>
        <w:spacing w:after="0" w:lineRule="auto" w:line="446"/>
        <w:rPr/>
        <w:sectPr>
          <w:pgSz w:w="11910" w:h="16840" w:orient="portrait"/>
          <w:pgMar w:top="1520" w:right="1600" w:bottom="280" w:left="1680" w:header="720" w:footer="720" w:gutter="0"/>
        </w:sectPr>
      </w:pPr>
    </w:p>
    <w:p>
      <w:pPr>
        <w:pStyle w:val="style66"/>
        <w:spacing w:before="42" w:lineRule="auto" w:line="446"/>
        <w:ind w:left="120" w:right="195"/>
        <w:rPr/>
      </w:pPr>
      <w:r>
        <w:t>自查情况：【根据公司具体情况进行描述，学习/培训/研讨会/制度设计/基金合</w:t>
      </w:r>
      <w:r>
        <w:rPr>
          <w:w w:val="104"/>
        </w:rPr>
        <w:t>同设计等】</w:t>
      </w:r>
    </w:p>
    <w:p>
      <w:pPr>
        <w:pStyle w:val="style66"/>
        <w:spacing w:lineRule="auto" w:line="446"/>
        <w:ind w:left="120" w:right="3705"/>
        <w:rPr/>
      </w:pPr>
      <w:r>
        <w:t>发现的问题：【根据公司具体情况进行描述】整改计划：【根据公司具体情况进行描述】</w:t>
      </w:r>
    </w:p>
    <w:p>
      <w:pPr>
        <w:pStyle w:val="style66"/>
        <w:rPr/>
      </w:pPr>
    </w:p>
    <w:p>
      <w:pPr>
        <w:pStyle w:val="style4098"/>
        <w:rPr/>
      </w:pPr>
      <w:r>
        <w:t>六. 自查报告结论</w:t>
      </w:r>
    </w:p>
    <w:p>
      <w:pPr>
        <w:pStyle w:val="style66"/>
        <w:spacing w:before="4"/>
        <w:rPr>
          <w:rFonts w:ascii="Microsoft JhengHei"/>
          <w:b/>
          <w:sz w:val="14"/>
        </w:rPr>
      </w:pPr>
    </w:p>
    <w:p>
      <w:pPr>
        <w:pStyle w:val="style66"/>
        <w:spacing w:lineRule="auto" w:line="446"/>
        <w:ind w:left="120" w:right="197"/>
        <w:jc w:val="both"/>
        <w:rPr/>
      </w:pPr>
      <w:r>
        <w:rPr>
          <w:spacing w:val="-8"/>
        </w:rPr>
        <w:t>本公司已认真做好监管机构、基金业协协会、本公司关于投资者适当性管理工作</w:t>
      </w:r>
      <w:r>
        <w:rPr>
          <w:spacing w:val="-10"/>
        </w:rPr>
        <w:t>的要求，将投资者适当性管理工作与日常工作紧密结合，从本公司投资者的实际</w:t>
      </w:r>
      <w:r>
        <w:t>情况出发，切实保护投资者合法权益，引导投资者理性参与私募投资。</w:t>
      </w:r>
    </w:p>
    <w:p>
      <w:pPr>
        <w:pStyle w:val="style66"/>
        <w:spacing w:lineRule="exact" w:line="335"/>
        <w:ind w:left="120"/>
        <w:rPr/>
      </w:pPr>
      <w:r>
        <w:t>本公司在以下情况存在问题：【填入前述发现的问题】。</w:t>
      </w:r>
    </w:p>
    <w:p>
      <w:pPr>
        <w:pStyle w:val="style66"/>
        <w:spacing w:before="9"/>
        <w:rPr>
          <w:sz w:val="20"/>
        </w:rPr>
      </w:pPr>
    </w:p>
    <w:p>
      <w:pPr>
        <w:pStyle w:val="style66"/>
        <w:spacing w:lineRule="auto" w:line="446"/>
        <w:ind w:left="120" w:right="195"/>
        <w:rPr/>
      </w:pPr>
      <w:r>
        <w:rPr>
          <w:spacing w:val="-8"/>
        </w:rPr>
        <w:t>本公司已经就以上情况制定相应整改计划，并承诺将在【】年【】月【】日前完</w:t>
      </w:r>
      <w:r>
        <w:t>成全部整改。</w:t>
      </w:r>
    </w:p>
    <w:p>
      <w:pPr>
        <w:pStyle w:val="style66"/>
        <w:rPr/>
      </w:pPr>
    </w:p>
    <w:p>
      <w:pPr>
        <w:pStyle w:val="style0"/>
        <w:spacing w:after="0" w:lineRule="auto" w:line="338"/>
        <w:jc w:val="both"/>
        <w:rPr>
          <w:rFonts w:ascii="Microsoft JhengHei" w:eastAsia="Microsoft JhengHei" w:hint="eastAsia"/>
          <w:sz w:val="24"/>
        </w:rPr>
        <w:sectPr>
          <w:pgSz w:w="11910" w:h="16840" w:orient="portrait"/>
          <w:pgMar w:top="1520" w:right="1600" w:bottom="280" w:left="1680" w:header="720" w:footer="720" w:gutter="0"/>
        </w:sectPr>
      </w:pPr>
    </w:p>
    <w:p>
      <w:pPr>
        <w:pStyle w:val="style66"/>
        <w:spacing w:before="4"/>
        <w:rPr>
          <w:rFonts w:ascii="Times New Roman"/>
          <w:sz w:val="17"/>
        </w:rPr>
      </w:pPr>
    </w:p>
    <w:sectPr>
      <w:pgSz w:w="11910" w:h="16840" w:orient="portrait"/>
      <w:pgMar w:top="1580" w:right="1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Microsoft JhengHei" w:cs="Microsoft JhengHei" w:eastAsia="Microsoft JhengHei" w:hAnsi="Microsoft JhengHei" w:hint="default"/>
        <w:b/>
        <w:bCs/>
        <w:spacing w:val="0"/>
        <w:w w:val="93"/>
        <w:sz w:val="24"/>
        <w:szCs w:val="24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  <w:lang w:val="zh-CN" w:bidi="zh-CN" w:eastAsia="zh-CN"/>
      </w:rPr>
    </w:lvl>
  </w:abstractNum>
  <w:abstractNum w:abstractNumId="1">
    <w:nsid w:val="00000001"/>
    <w:multiLevelType w:val="hybridMultilevel"/>
    <w:tmpl w:val="FFFFFFFF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Microsoft JhengHei" w:cs="Microsoft JhengHei" w:eastAsia="Microsoft JhengHei" w:hAnsi="Microsoft JhengHei" w:hint="default"/>
        <w:b/>
        <w:bCs/>
        <w:spacing w:val="0"/>
        <w:w w:val="93"/>
        <w:sz w:val="24"/>
        <w:szCs w:val="24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  <w:lang w:val="zh-CN" w:bidi="zh-CN" w:eastAsia="zh-CN"/>
      </w:rPr>
    </w:lvl>
  </w:abstractNum>
  <w:abstractNum w:abstractNumId="2">
    <w:nsid w:val="00000002"/>
    <w:multiLevelType w:val="hybridMultilevel"/>
    <w:tmpl w:val="FFFFFFFF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Microsoft JhengHei" w:cs="Microsoft JhengHei" w:eastAsia="Microsoft JhengHei" w:hAnsi="Microsoft JhengHei" w:hint="default"/>
        <w:b/>
        <w:bCs/>
        <w:spacing w:val="0"/>
        <w:w w:val="93"/>
        <w:sz w:val="24"/>
        <w:szCs w:val="24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  <w:lang w:val="zh-CN" w:bidi="zh-CN" w:eastAsia="zh-CN"/>
      </w:rPr>
    </w:lvl>
  </w:abstractNum>
  <w:abstractNum w:abstractNumId="3">
    <w:nsid w:val="00000003"/>
    <w:multiLevelType w:val="hybridMultilevel"/>
    <w:tmpl w:val="FFFFFFFF"/>
    <w:lvl w:ilvl="0">
      <w:start w:val="1"/>
      <w:numFmt w:val="decimal"/>
      <w:lvlText w:val="%1)"/>
      <w:lvlJc w:val="left"/>
      <w:pPr>
        <w:ind w:left="540" w:hanging="420"/>
        <w:jc w:val="left"/>
      </w:pPr>
      <w:rPr>
        <w:rFonts w:ascii="PMingLiU" w:cs="PMingLiU" w:eastAsia="PMingLiU" w:hAnsi="PMingLiU" w:hint="default"/>
        <w:w w:val="93"/>
        <w:sz w:val="24"/>
        <w:szCs w:val="24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  <w:lang w:val="zh-CN" w:bidi="zh-CN" w:eastAsia="zh-CN"/>
      </w:rPr>
    </w:lvl>
  </w:abstractNum>
  <w:abstractNum w:abstractNumId="4">
    <w:nsid w:val="00000004"/>
    <w:multiLevelType w:val="hybridMultilevel"/>
    <w:tmpl w:val="FFFFFFFF"/>
    <w:lvl w:ilvl="0">
      <w:start w:val="1"/>
      <w:numFmt w:val="decimal"/>
      <w:lvlText w:val="%1)"/>
      <w:lvlJc w:val="left"/>
      <w:pPr>
        <w:ind w:left="540" w:hanging="420"/>
        <w:jc w:val="left"/>
      </w:pPr>
      <w:rPr>
        <w:rFonts w:ascii="PMingLiU" w:cs="PMingLiU" w:eastAsia="PMingLiU" w:hAnsi="PMingLiU" w:hint="default"/>
        <w:w w:val="93"/>
        <w:sz w:val="24"/>
        <w:szCs w:val="24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  <w:lang w:val="zh-CN" w:bidi="zh-CN" w:eastAsia="zh-CN"/>
      </w:rPr>
    </w:lvl>
  </w:abstractNum>
  <w:abstractNum w:abstractNumId="5">
    <w:nsid w:val="00000005"/>
    <w:multiLevelType w:val="hybridMultilevel"/>
    <w:tmpl w:val="FFFFFFFF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/>
        <w:w w:val="93"/>
        <w:lang w:val="zh-CN" w:bidi="zh-CN" w:eastAsia="zh-CN"/>
      </w:rPr>
    </w:lvl>
    <w:lvl w:ilvl="1">
      <w:start w:val="0"/>
      <w:numFmt w:val="bullet"/>
      <w:lvlText w:val="•"/>
      <w:lvlJc w:val="left"/>
      <w:pPr>
        <w:ind w:left="1348" w:hanging="420"/>
      </w:pPr>
      <w:rPr>
        <w:rFonts w:hint="default"/>
        <w:lang w:val="zh-CN" w:bidi="zh-CN" w:eastAsia="zh-CN"/>
      </w:rPr>
    </w:lvl>
    <w:lvl w:ilvl="2">
      <w:start w:val="0"/>
      <w:numFmt w:val="bullet"/>
      <w:lvlText w:val="•"/>
      <w:lvlJc w:val="left"/>
      <w:pPr>
        <w:ind w:left="2157" w:hanging="420"/>
      </w:pPr>
      <w:rPr>
        <w:rFonts w:hint="default"/>
        <w:lang w:val="zh-CN" w:bidi="zh-CN" w:eastAsia="zh-CN"/>
      </w:rPr>
    </w:lvl>
    <w:lvl w:ilvl="3">
      <w:start w:val="0"/>
      <w:numFmt w:val="bullet"/>
      <w:lvlText w:val="•"/>
      <w:lvlJc w:val="left"/>
      <w:pPr>
        <w:ind w:left="2965" w:hanging="420"/>
      </w:pPr>
      <w:rPr>
        <w:rFonts w:hint="default"/>
        <w:lang w:val="zh-CN" w:bidi="zh-CN" w:eastAsia="zh-CN"/>
      </w:rPr>
    </w:lvl>
    <w:lvl w:ilvl="4">
      <w:start w:val="0"/>
      <w:numFmt w:val="bullet"/>
      <w:lvlText w:val="•"/>
      <w:lvlJc w:val="left"/>
      <w:pPr>
        <w:ind w:left="3774" w:hanging="420"/>
      </w:pPr>
      <w:rPr>
        <w:rFonts w:hint="default"/>
        <w:lang w:val="zh-CN" w:bidi="zh-CN" w:eastAsia="zh-CN"/>
      </w:rPr>
    </w:lvl>
    <w:lvl w:ilvl="5">
      <w:start w:val="0"/>
      <w:numFmt w:val="bullet"/>
      <w:lvlText w:val="•"/>
      <w:lvlJc w:val="left"/>
      <w:pPr>
        <w:ind w:left="4583" w:hanging="420"/>
      </w:pPr>
      <w:rPr>
        <w:rFonts w:hint="default"/>
        <w:lang w:val="zh-CN" w:bidi="zh-CN" w:eastAsia="zh-CN"/>
      </w:rPr>
    </w:lvl>
    <w:lvl w:ilvl="6">
      <w:start w:val="0"/>
      <w:numFmt w:val="bullet"/>
      <w:lvlText w:val="•"/>
      <w:lvlJc w:val="left"/>
      <w:pPr>
        <w:ind w:left="5391" w:hanging="420"/>
      </w:pPr>
      <w:rPr>
        <w:rFonts w:hint="default"/>
        <w:lang w:val="zh-CN" w:bidi="zh-CN" w:eastAsia="zh-CN"/>
      </w:rPr>
    </w:lvl>
    <w:lvl w:ilvl="7">
      <w:start w:val="0"/>
      <w:numFmt w:val="bullet"/>
      <w:lvlText w:val="•"/>
      <w:lvlJc w:val="left"/>
      <w:pPr>
        <w:ind w:left="6200" w:hanging="420"/>
      </w:pPr>
      <w:rPr>
        <w:rFonts w:hint="default"/>
        <w:lang w:val="zh-CN" w:bidi="zh-CN" w:eastAsia="zh-CN"/>
      </w:rPr>
    </w:lvl>
    <w:lvl w:ilvl="8">
      <w:start w:val="0"/>
      <w:numFmt w:val="bullet"/>
      <w:lvlText w:val="•"/>
      <w:lvlJc w:val="left"/>
      <w:pPr>
        <w:ind w:left="7008" w:hanging="420"/>
      </w:pPr>
      <w:rPr>
        <w:rFonts w:hint="default"/>
        <w:lang w:val="zh-CN" w:bidi="zh-CN" w:eastAsia="zh-C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PMingLiU" w:cs="PMingLiU" w:eastAsia="PMingLiU" w:hAnsi="PMingLiU"/>
      <w:lang w:val="zh-CN" w:bidi="zh-CN" w:eastAsia="zh-CN"/>
    </w:rPr>
  </w:style>
  <w:style w:type="paragraph" w:styleId="style66">
    <w:name w:val="Body Text"/>
    <w:basedOn w:val="style0"/>
    <w:next w:val="style66"/>
    <w:qFormat/>
    <w:uiPriority w:val="1"/>
    <w:pPr/>
    <w:rPr>
      <w:rFonts w:ascii="PMingLiU" w:cs="PMingLiU" w:eastAsia="PMingLiU" w:hAnsi="PMingLiU"/>
      <w:sz w:val="24"/>
      <w:szCs w:val="24"/>
      <w:lang w:val="zh-CN" w:bidi="zh-CN" w:eastAsia="zh-CN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208"/>
      <w:ind w:left="120"/>
      <w:outlineLvl w:val="1"/>
    </w:pPr>
    <w:rPr>
      <w:rFonts w:ascii="Microsoft JhengHei" w:cs="Microsoft JhengHei" w:eastAsia="Microsoft JhengHei" w:hAnsi="Microsoft JhengHei"/>
      <w:b/>
      <w:bCs/>
      <w:sz w:val="24"/>
      <w:szCs w:val="24"/>
      <w:lang w:val="zh-CN" w:bidi="zh-CN" w:eastAsia="zh-CN"/>
    </w:rPr>
  </w:style>
  <w:style w:type="paragraph" w:styleId="style179">
    <w:name w:val="List Paragraph"/>
    <w:basedOn w:val="style0"/>
    <w:next w:val="style179"/>
    <w:qFormat/>
    <w:uiPriority w:val="1"/>
    <w:pPr>
      <w:ind w:left="540" w:hanging="420"/>
    </w:pPr>
    <w:rPr>
      <w:rFonts w:ascii="Microsoft JhengHei" w:cs="Microsoft JhengHei" w:eastAsia="Microsoft JhengHei" w:hAnsi="Microsoft JhengHei"/>
      <w:lang w:val="zh-CN" w:bidi="zh-CN" w:eastAsia="zh-CN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zh-CN" w:bidi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2412</Words>
  <Characters>2413</Characters>
  <Application>WPS Office</Application>
  <DocSecurity>0</DocSecurity>
  <Paragraphs>115</Paragraphs>
  <ScaleCrop>false</ScaleCrop>
  <LinksUpToDate>false</LinksUpToDate>
  <CharactersWithSpaces>2423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2019-09-17T05:28:26Z</dcterms:created>
  <dc:creator>伍 悦</dc:creator>
  <lastModifiedBy>LYA-AL00</lastModifiedBy>
  <dcterms:modified xsi:type="dcterms:W3CDTF">2019-09-17T05:29:11Z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2019-09-17T00:00:00Z</vt:filetime>
  </property>
  <property fmtid="{D5CDD505-2E9C-101B-9397-08002B2CF9AE}" pid="5" name="_KSOProductBuildMID">
    <vt:lpwstr>CYWFK6GD797A0TTGRQR8ML057NN0OSVREX0XFJECXFMRTQWT6MBRYCJGFY5TPB8RBNM6OOZ8ZHJD8MXJRNFAQF8H8RM0WOLBASOOIHB348F198785523C5BEF83F0C0392119D39</vt:lpwstr>
  </property>
  <property fmtid="{D5CDD505-2E9C-101B-9397-08002B2CF9AE}" pid="6" name="_KSOProductBuildSID">
    <vt:lpwstr>SAWMI6GC796Q0VHG9GR80LJB7NL0OXGR9U0XBJEPXFGRTFLTZ6BJKCJ6FS6TPB8RBEMXSOL5ZH578LNJEFFAYFFZ89Q0WHCBAXOOYHB3F4B56EDFAE1C3EB03E4A0BD3AD1882A0</vt:lpwstr>
  </property>
</Properties>
</file>