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Theme="minorEastAsia" w:hAnsiTheme="minorEastAsia"/>
          <w:sz w:val="24"/>
          <w:szCs w:val="24"/>
        </w:rPr>
      </w:pPr>
      <w:r>
        <w:rPr>
          <w:rFonts w:hint="eastAsia" w:asciiTheme="minorEastAsia" w:hAnsiTheme="minorEastAsia"/>
          <w:sz w:val="24"/>
          <w:szCs w:val="24"/>
        </w:rPr>
        <w:t>附件3</w:t>
      </w: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终止托管/外包服务通知函</w:t>
      </w:r>
    </w:p>
    <w:p>
      <w:pPr>
        <w:widowControl/>
        <w:spacing w:line="360" w:lineRule="auto"/>
        <w:jc w:val="left"/>
        <w:rPr>
          <w:rFonts w:asciiTheme="minorEastAsia" w:hAnsiTheme="minorEastAsia"/>
          <w:sz w:val="24"/>
          <w:szCs w:val="24"/>
        </w:rPr>
      </w:pPr>
    </w:p>
    <w:p>
      <w:pPr>
        <w:widowControl/>
        <w:spacing w:line="360" w:lineRule="auto"/>
        <w:jc w:val="left"/>
        <w:rPr>
          <w:rFonts w:asciiTheme="minorEastAsia" w:hAnsiTheme="minorEastAsia"/>
          <w:sz w:val="24"/>
          <w:szCs w:val="24"/>
        </w:rPr>
      </w:pPr>
      <w:r>
        <w:rPr>
          <w:rFonts w:hint="eastAsia" w:asciiTheme="minorEastAsia" w:hAnsiTheme="minorEastAsia"/>
          <w:sz w:val="24"/>
          <w:szCs w:val="24"/>
          <w:lang w:val="en-US" w:eastAsia="zh-CN"/>
        </w:rPr>
        <w:t>**</w:t>
      </w:r>
      <w:r>
        <w:rPr>
          <w:rFonts w:hint="eastAsia" w:asciiTheme="minorEastAsia" w:hAnsiTheme="minorEastAsia"/>
          <w:sz w:val="24"/>
          <w:szCs w:val="24"/>
        </w:rPr>
        <w:t>证券托管部：</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我司决定由我司管理</w:t>
      </w:r>
      <w:bookmarkStart w:id="0" w:name="_GoBack"/>
      <w:bookmarkEnd w:id="0"/>
      <w:r>
        <w:rPr>
          <w:rFonts w:hint="eastAsia" w:asciiTheme="minorEastAsia" w:hAnsiTheme="minorEastAsia"/>
          <w:sz w:val="24"/>
          <w:szCs w:val="24"/>
          <w:lang w:val="en-US" w:eastAsia="zh-CN"/>
        </w:rPr>
        <w:t>**</w:t>
      </w:r>
      <w:r>
        <w:rPr>
          <w:rFonts w:hint="eastAsia" w:asciiTheme="minorEastAsia" w:hAnsiTheme="minorEastAsia"/>
          <w:sz w:val="24"/>
          <w:szCs w:val="24"/>
        </w:rPr>
        <w:t>证券股份有限公司托管/外包的如下基金终止托管/外包服务，请协助办理基金转出事宜，若因基金资产未能及时变现、我司提供的相关要素未齐全或与实际情况不一致而导致的相关责任以及因终止</w:t>
      </w:r>
      <w:r>
        <w:rPr>
          <w:rFonts w:asciiTheme="minorEastAsia" w:hAnsiTheme="minorEastAsia"/>
          <w:sz w:val="24"/>
          <w:szCs w:val="24"/>
        </w:rPr>
        <w:t>托管</w:t>
      </w:r>
      <w:r>
        <w:rPr>
          <w:rFonts w:hint="eastAsia" w:asciiTheme="minorEastAsia" w:hAnsiTheme="minorEastAsia"/>
          <w:sz w:val="24"/>
          <w:szCs w:val="24"/>
        </w:rPr>
        <w:t>/外包</w:t>
      </w:r>
      <w:r>
        <w:rPr>
          <w:rFonts w:asciiTheme="minorEastAsia" w:hAnsiTheme="minorEastAsia"/>
          <w:sz w:val="24"/>
          <w:szCs w:val="24"/>
        </w:rPr>
        <w:t>服务</w:t>
      </w:r>
      <w:r>
        <w:rPr>
          <w:rFonts w:hint="eastAsia" w:asciiTheme="minorEastAsia" w:hAnsiTheme="minorEastAsia"/>
          <w:sz w:val="24"/>
          <w:szCs w:val="24"/>
        </w:rPr>
        <w:t>所</w:t>
      </w:r>
      <w:r>
        <w:rPr>
          <w:rFonts w:asciiTheme="minorEastAsia" w:hAnsiTheme="minorEastAsia"/>
          <w:sz w:val="24"/>
          <w:szCs w:val="24"/>
        </w:rPr>
        <w:t>产生的风险</w:t>
      </w:r>
      <w:r>
        <w:rPr>
          <w:rFonts w:hint="eastAsia" w:asciiTheme="minorEastAsia" w:hAnsiTheme="minorEastAsia"/>
          <w:sz w:val="24"/>
          <w:szCs w:val="24"/>
        </w:rPr>
        <w:t>由**********承担。</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本基金的基本情况如下，我司保证以下</w:t>
      </w:r>
      <w:r>
        <w:rPr>
          <w:rFonts w:asciiTheme="minorEastAsia" w:hAnsiTheme="minorEastAsia"/>
          <w:sz w:val="24"/>
          <w:szCs w:val="24"/>
        </w:rPr>
        <w:t>选项与基金合同及协议约定一致</w:t>
      </w:r>
      <w:r>
        <w:rPr>
          <w:rFonts w:hint="eastAsia" w:asciiTheme="minorEastAsia" w:hAnsiTheme="minorEastAsia"/>
          <w:sz w:val="24"/>
          <w:szCs w:val="24"/>
        </w:rPr>
        <w:t>：</w:t>
      </w:r>
    </w:p>
    <w:p>
      <w:pPr>
        <w:widowControl/>
        <w:spacing w:line="360" w:lineRule="auto"/>
        <w:jc w:val="left"/>
        <w:rPr>
          <w:rFonts w:asciiTheme="minorEastAsia" w:hAnsiTheme="minorEastAsia"/>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产品代码</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kern w:val="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产品名称</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kern w:val="0"/>
                <w:sz w:val="24"/>
                <w:szCs w:val="24"/>
              </w:rPr>
              <w:t>****基金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管理人</w:t>
            </w:r>
          </w:p>
        </w:tc>
        <w:tc>
          <w:tcPr>
            <w:tcW w:w="6818" w:type="dxa"/>
          </w:tcPr>
          <w:p>
            <w:pPr>
              <w:widowControl/>
              <w:spacing w:line="360"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转出</w:t>
            </w:r>
            <w:r>
              <w:rPr>
                <w:rFonts w:asciiTheme="minorEastAsia" w:hAnsiTheme="minorEastAsia"/>
                <w:sz w:val="24"/>
                <w:szCs w:val="24"/>
              </w:rPr>
              <w:t>日</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kern w:val="0"/>
                <w:sz w:val="24"/>
                <w:szCs w:val="24"/>
              </w:rPr>
              <w:t xml:space="preserve">    </w:t>
            </w:r>
            <w:r>
              <w:rPr>
                <w:rFonts w:asciiTheme="minorEastAsia" w:hAnsiTheme="minorEastAsia"/>
                <w:kern w:val="0"/>
                <w:sz w:val="24"/>
                <w:szCs w:val="24"/>
              </w:rPr>
              <w:t xml:space="preserve">   </w:t>
            </w:r>
            <w:r>
              <w:rPr>
                <w:rFonts w:hint="eastAsia" w:asciiTheme="minorEastAsia" w:hAnsiTheme="minorEastAsia"/>
                <w:kern w:val="0"/>
                <w:sz w:val="24"/>
                <w:szCs w:val="24"/>
              </w:rPr>
              <w:t xml:space="preserve">年  </w:t>
            </w:r>
            <w:r>
              <w:rPr>
                <w:rFonts w:asciiTheme="minorEastAsia" w:hAnsiTheme="minorEastAsia"/>
                <w:kern w:val="0"/>
                <w:sz w:val="24"/>
                <w:szCs w:val="24"/>
              </w:rPr>
              <w:t xml:space="preserve"> </w:t>
            </w:r>
            <w:r>
              <w:rPr>
                <w:rFonts w:hint="eastAsia" w:asciiTheme="minorEastAsia" w:hAnsiTheme="minorEastAsia"/>
                <w:kern w:val="0"/>
                <w:sz w:val="24"/>
                <w:szCs w:val="24"/>
              </w:rPr>
              <w:t xml:space="preserve">月  </w:t>
            </w:r>
            <w:r>
              <w:rPr>
                <w:rFonts w:asciiTheme="minorEastAsia" w:hAnsiTheme="minorEastAsia"/>
                <w:kern w:val="0"/>
                <w:sz w:val="24"/>
                <w:szCs w:val="24"/>
              </w:rPr>
              <w:t xml:space="preserve"> </w:t>
            </w:r>
            <w:r>
              <w:rPr>
                <w:rFonts w:hint="eastAsia" w:asciiTheme="minorEastAsia" w:hAnsiTheme="minorEastAsia"/>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现存服务</w:t>
            </w:r>
            <w:r>
              <w:rPr>
                <w:rFonts w:hint="eastAsia" w:asciiTheme="minorEastAsia" w:hAnsiTheme="minorEastAsia"/>
                <w:sz w:val="24"/>
                <w:szCs w:val="24"/>
              </w:rPr>
              <w:t>范围</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□托管业务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□外包</w:t>
            </w:r>
            <w:r>
              <w:rPr>
                <w:rFonts w:asciiTheme="minorEastAsia" w:hAnsiTheme="minorEastAsia"/>
                <w:sz w:val="24"/>
                <w:szCs w:val="24"/>
              </w:rPr>
              <w:t>-</w:t>
            </w:r>
            <w:r>
              <w:rPr>
                <w:rFonts w:hint="eastAsia" w:asciiTheme="minorEastAsia" w:hAnsiTheme="minorEastAsia"/>
                <w:sz w:val="24"/>
                <w:szCs w:val="24"/>
              </w:rPr>
              <w:t>估值核算业务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□外包</w:t>
            </w:r>
            <w:r>
              <w:rPr>
                <w:rFonts w:asciiTheme="minorEastAsia" w:hAnsiTheme="minorEastAsia"/>
                <w:sz w:val="24"/>
                <w:szCs w:val="24"/>
              </w:rPr>
              <w:t>-</w:t>
            </w:r>
            <w:r>
              <w:rPr>
                <w:rFonts w:hint="eastAsia" w:asciiTheme="minorEastAsia" w:hAnsiTheme="minorEastAsia"/>
                <w:sz w:val="24"/>
                <w:szCs w:val="24"/>
              </w:rPr>
              <w:t>份额登记业务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□外包</w:t>
            </w:r>
            <w:r>
              <w:rPr>
                <w:rFonts w:asciiTheme="minorEastAsia" w:hAnsiTheme="minorEastAsia"/>
                <w:sz w:val="24"/>
                <w:szCs w:val="24"/>
              </w:rPr>
              <w:t>-</w:t>
            </w:r>
            <w:r>
              <w:rPr>
                <w:rFonts w:hint="eastAsia" w:asciiTheme="minorEastAsia" w:hAnsiTheme="minorEastAsia"/>
                <w:sz w:val="24"/>
                <w:szCs w:val="24"/>
              </w:rPr>
              <w:t>资金监督业务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终止</w:t>
            </w:r>
            <w:r>
              <w:rPr>
                <w:rFonts w:hint="eastAsia" w:asciiTheme="minorEastAsia" w:hAnsiTheme="minorEastAsia"/>
                <w:sz w:val="24"/>
                <w:szCs w:val="24"/>
              </w:rPr>
              <w:t>服务类型</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□托管业务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□外包</w:t>
            </w:r>
            <w:r>
              <w:rPr>
                <w:rFonts w:asciiTheme="minorEastAsia" w:hAnsiTheme="minorEastAsia"/>
                <w:sz w:val="24"/>
                <w:szCs w:val="24"/>
              </w:rPr>
              <w:t>-</w:t>
            </w:r>
            <w:r>
              <w:rPr>
                <w:rFonts w:hint="eastAsia" w:asciiTheme="minorEastAsia" w:hAnsiTheme="minorEastAsia"/>
                <w:sz w:val="24"/>
                <w:szCs w:val="24"/>
              </w:rPr>
              <w:t>估值核算业务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□外包</w:t>
            </w:r>
            <w:r>
              <w:rPr>
                <w:rFonts w:asciiTheme="minorEastAsia" w:hAnsiTheme="minorEastAsia"/>
                <w:sz w:val="24"/>
                <w:szCs w:val="24"/>
              </w:rPr>
              <w:t>-</w:t>
            </w:r>
            <w:r>
              <w:rPr>
                <w:rFonts w:hint="eastAsia" w:asciiTheme="minorEastAsia" w:hAnsiTheme="minorEastAsia"/>
                <w:sz w:val="24"/>
                <w:szCs w:val="24"/>
              </w:rPr>
              <w:t>份额登记业务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□外包</w:t>
            </w:r>
            <w:r>
              <w:rPr>
                <w:rFonts w:asciiTheme="minorEastAsia" w:hAnsiTheme="minorEastAsia"/>
                <w:sz w:val="24"/>
                <w:szCs w:val="24"/>
              </w:rPr>
              <w:t>-</w:t>
            </w:r>
            <w:r>
              <w:rPr>
                <w:rFonts w:hint="eastAsia" w:asciiTheme="minorEastAsia" w:hAnsiTheme="minorEastAsia"/>
                <w:sz w:val="24"/>
                <w:szCs w:val="24"/>
              </w:rPr>
              <w:t>资金监督业务</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终止原因</w:t>
            </w:r>
          </w:p>
        </w:tc>
        <w:tc>
          <w:tcPr>
            <w:tcW w:w="6818" w:type="dxa"/>
          </w:tcPr>
          <w:p>
            <w:pPr>
              <w:pStyle w:val="11"/>
              <w:spacing w:line="360" w:lineRule="auto"/>
              <w:ind w:firstLine="0" w:firstLineChars="0"/>
              <w:rPr>
                <w:rFonts w:asciiTheme="minorEastAsia" w:hAnsiTheme="minorEastAsia"/>
                <w:sz w:val="24"/>
                <w:szCs w:val="24"/>
              </w:rPr>
            </w:pPr>
            <w:r>
              <w:rPr>
                <w:rFonts w:hint="eastAsia" w:asciiTheme="minorEastAsia" w:hAnsiTheme="minorEastAsia"/>
                <w:sz w:val="24"/>
                <w:szCs w:val="24"/>
              </w:rPr>
              <w:t>□管理人与投资者协商一致</w:t>
            </w:r>
          </w:p>
          <w:p>
            <w:pPr>
              <w:pStyle w:val="11"/>
              <w:spacing w:line="360" w:lineRule="auto"/>
              <w:ind w:firstLine="0" w:firstLineChars="0"/>
              <w:rPr>
                <w:rFonts w:asciiTheme="minorEastAsia" w:hAnsiTheme="minorEastAsia"/>
                <w:sz w:val="24"/>
                <w:szCs w:val="24"/>
                <w:u w:val="single"/>
              </w:rPr>
            </w:pPr>
            <w:r>
              <w:rPr>
                <w:rFonts w:hint="eastAsia" w:asciiTheme="minorEastAsia" w:hAnsiTheme="minorEastAsia"/>
                <w:sz w:val="24"/>
                <w:szCs w:val="24"/>
              </w:rPr>
              <w:t>□其他原因：</w:t>
            </w:r>
            <w:r>
              <w:rPr>
                <w:rFonts w:asciiTheme="minorEastAsia" w:hAnsi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是否存在未确认的申赎业务</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需</w:t>
            </w:r>
            <w:r>
              <w:rPr>
                <w:rFonts w:hint="eastAsia" w:asciiTheme="minorEastAsia" w:hAnsiTheme="minorEastAsia"/>
                <w:sz w:val="24"/>
                <w:szCs w:val="24"/>
              </w:rPr>
              <w:t>招商证券托管部提供的</w:t>
            </w:r>
            <w:r>
              <w:rPr>
                <w:rFonts w:asciiTheme="minorEastAsia" w:hAnsiTheme="minorEastAsia"/>
                <w:sz w:val="24"/>
                <w:szCs w:val="24"/>
              </w:rPr>
              <w:t>资料</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□截至转出日的估值表、余额表</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□截至转出日的托管户余额、流水表</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□截至转出日的募集户余额、流水表</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□截至转出日的投资者份额明细</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asciiTheme="minorEastAsia" w:hAnsiTheme="minorEastAsia"/>
                <w:sz w:val="24"/>
                <w:szCs w:val="24"/>
              </w:rPr>
              <w:t>新募集户账户信息</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账户名称：</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银行账户：</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新托管户账户信息</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账户名称：</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银行账户：</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备注</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（如有</w:t>
            </w:r>
            <w:r>
              <w:rPr>
                <w:rFonts w:asciiTheme="minorEastAsia" w:hAnsiTheme="minorEastAsia"/>
                <w:sz w:val="24"/>
                <w:szCs w:val="24"/>
              </w:rPr>
              <w:t>特殊情况</w:t>
            </w:r>
            <w:r>
              <w:rPr>
                <w:rFonts w:hint="eastAsia" w:asciiTheme="minorEastAsia" w:hAnsiTheme="minorEastAsia"/>
                <w:sz w:val="24"/>
                <w:szCs w:val="24"/>
              </w:rPr>
              <w:t>请在此处说明）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4" w:type="dxa"/>
          </w:tcPr>
          <w:p>
            <w:pPr>
              <w:widowControl/>
              <w:spacing w:line="360" w:lineRule="auto"/>
              <w:jc w:val="left"/>
              <w:rPr>
                <w:rFonts w:asciiTheme="minorEastAsia" w:hAnsiTheme="minorEastAsia"/>
                <w:sz w:val="24"/>
                <w:szCs w:val="24"/>
              </w:rPr>
            </w:pPr>
            <w:r>
              <w:rPr>
                <w:rFonts w:hint="eastAsia" w:asciiTheme="minorEastAsia" w:hAnsiTheme="minorEastAsia"/>
                <w:sz w:val="24"/>
                <w:szCs w:val="24"/>
              </w:rPr>
              <w:t>管理人联系人及联系方式</w:t>
            </w:r>
          </w:p>
        </w:tc>
        <w:tc>
          <w:tcPr>
            <w:tcW w:w="6818" w:type="dxa"/>
          </w:tcPr>
          <w:p>
            <w:pPr>
              <w:widowControl/>
              <w:spacing w:line="360" w:lineRule="auto"/>
              <w:jc w:val="left"/>
              <w:rPr>
                <w:rFonts w:asciiTheme="minorEastAsia" w:hAnsiTheme="minorEastAsia"/>
                <w:sz w:val="24"/>
                <w:szCs w:val="24"/>
              </w:rPr>
            </w:pPr>
            <w:r>
              <w:rPr>
                <w:rFonts w:hint="eastAsia" w:asciiTheme="minorEastAsia" w:hAnsiTheme="minorEastAsia"/>
                <w:kern w:val="0"/>
                <w:sz w:val="24"/>
                <w:szCs w:val="24"/>
              </w:rPr>
              <w:t>经办人：</w:t>
            </w:r>
            <w:r>
              <w:rPr>
                <w:rFonts w:asciiTheme="minorEastAsia" w:hAnsiTheme="minorEastAsia"/>
                <w:kern w:val="0"/>
                <w:sz w:val="24"/>
                <w:szCs w:val="24"/>
              </w:rPr>
              <w:t xml:space="preserve">           </w:t>
            </w:r>
            <w:r>
              <w:rPr>
                <w:rFonts w:hint="eastAsia" w:asciiTheme="minorEastAsia" w:hAnsiTheme="minorEastAsia"/>
                <w:kern w:val="0"/>
                <w:sz w:val="24"/>
                <w:szCs w:val="24"/>
              </w:rPr>
              <w:t>座机：</w:t>
            </w:r>
            <w:r>
              <w:rPr>
                <w:rFonts w:asciiTheme="minorEastAsia" w:hAnsiTheme="minorEastAsia"/>
                <w:kern w:val="0"/>
                <w:sz w:val="24"/>
                <w:szCs w:val="24"/>
              </w:rPr>
              <w:t xml:space="preserve">            </w:t>
            </w:r>
            <w:r>
              <w:rPr>
                <w:rFonts w:hint="eastAsia" w:asciiTheme="minorEastAsia" w:hAnsiTheme="minorEastAsia"/>
                <w:kern w:val="0"/>
                <w:sz w:val="24"/>
                <w:szCs w:val="24"/>
              </w:rPr>
              <w:t>手机：</w:t>
            </w:r>
            <w:r>
              <w:rPr>
                <w:rFonts w:asciiTheme="minorEastAsia" w:hAnsiTheme="minorEastAsia"/>
                <w:kern w:val="0"/>
                <w:sz w:val="24"/>
                <w:szCs w:val="24"/>
              </w:rPr>
              <w:t xml:space="preserve">              </w:t>
            </w:r>
            <w:r>
              <w:rPr>
                <w:rFonts w:hint="eastAsia" w:asciiTheme="minorEastAsia" w:hAnsiTheme="minorEastAsia"/>
                <w:kern w:val="0"/>
                <w:sz w:val="24"/>
                <w:szCs w:val="24"/>
              </w:rPr>
              <w:t>邮箱：</w:t>
            </w:r>
            <w:r>
              <w:rPr>
                <w:rFonts w:asciiTheme="minorEastAsia" w:hAnsiTheme="minorEastAsia"/>
                <w:kern w:val="0"/>
                <w:sz w:val="24"/>
                <w:szCs w:val="24"/>
              </w:rPr>
              <w:t xml:space="preserve">             </w:t>
            </w:r>
          </w:p>
        </w:tc>
      </w:tr>
    </w:tbl>
    <w:p>
      <w:pPr>
        <w:rPr>
          <w:rFonts w:asciiTheme="minorEastAsia" w:hAnsiTheme="minorEastAsia"/>
          <w:sz w:val="24"/>
          <w:szCs w:val="24"/>
        </w:rPr>
      </w:pPr>
    </w:p>
    <w:p>
      <w:pPr>
        <w:widowControl/>
        <w:spacing w:line="360" w:lineRule="auto"/>
        <w:jc w:val="left"/>
        <w:rPr>
          <w:rFonts w:asciiTheme="minorEastAsia" w:hAnsiTheme="minorEastAsia"/>
          <w:sz w:val="24"/>
          <w:szCs w:val="24"/>
        </w:rPr>
      </w:pP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 xml:space="preserve">XXXX有限合伙（盖章）：              </w:t>
      </w:r>
      <w:r>
        <w:rPr>
          <w:rFonts w:asciiTheme="minorEastAsia" w:hAnsiTheme="minorEastAsia"/>
          <w:sz w:val="24"/>
          <w:szCs w:val="24"/>
        </w:rPr>
        <w:t xml:space="preserve"> </w:t>
      </w:r>
    </w:p>
    <w:p>
      <w:pPr>
        <w:widowControl/>
        <w:spacing w:line="360" w:lineRule="auto"/>
        <w:jc w:val="left"/>
        <w:rPr>
          <w:rFonts w:asciiTheme="minorEastAsia" w:hAnsiTheme="minorEastAsia"/>
          <w:sz w:val="24"/>
          <w:szCs w:val="24"/>
        </w:rPr>
      </w:pPr>
      <w:r>
        <w:rPr>
          <w:rFonts w:asciiTheme="minorEastAsia" w:hAnsiTheme="minorEastAsia"/>
          <w:kern w:val="0"/>
          <w:sz w:val="24"/>
          <w:szCs w:val="24"/>
        </w:rPr>
        <w:t xml:space="preserve">             </w:t>
      </w:r>
      <w:r>
        <w:rPr>
          <w:rFonts w:hint="eastAsia" w:asciiTheme="minorEastAsia" w:hAnsiTheme="minorEastAsia"/>
          <w:kern w:val="0"/>
          <w:sz w:val="24"/>
          <w:szCs w:val="24"/>
        </w:rPr>
        <w:t xml:space="preserve">年  </w:t>
      </w:r>
      <w:r>
        <w:rPr>
          <w:rFonts w:asciiTheme="minorEastAsia" w:hAnsiTheme="minorEastAsia"/>
          <w:kern w:val="0"/>
          <w:sz w:val="24"/>
          <w:szCs w:val="24"/>
        </w:rPr>
        <w:t xml:space="preserve"> </w:t>
      </w:r>
      <w:r>
        <w:rPr>
          <w:rFonts w:hint="eastAsia" w:asciiTheme="minorEastAsia" w:hAnsiTheme="minorEastAsia"/>
          <w:kern w:val="0"/>
          <w:sz w:val="24"/>
          <w:szCs w:val="24"/>
        </w:rPr>
        <w:t xml:space="preserve">月  </w:t>
      </w:r>
      <w:r>
        <w:rPr>
          <w:rFonts w:asciiTheme="minorEastAsia" w:hAnsiTheme="minorEastAsia"/>
          <w:kern w:val="0"/>
          <w:sz w:val="24"/>
          <w:szCs w:val="24"/>
        </w:rPr>
        <w:t xml:space="preserve"> </w:t>
      </w:r>
      <w:r>
        <w:rPr>
          <w:rFonts w:hint="eastAsia" w:asciiTheme="minorEastAsia" w:hAnsiTheme="minorEastAsia"/>
          <w:kern w:val="0"/>
          <w:sz w:val="24"/>
          <w:szCs w:val="24"/>
        </w:rPr>
        <w:t>日</w:t>
      </w:r>
    </w:p>
    <w:p>
      <w:pPr>
        <w:widowControl/>
        <w:spacing w:line="360" w:lineRule="auto"/>
        <w:jc w:val="left"/>
        <w:rPr>
          <w:rFonts w:asciiTheme="minorEastAsia" w:hAnsiTheme="minorEastAsia"/>
          <w:sz w:val="24"/>
          <w:szCs w:val="24"/>
        </w:rPr>
      </w:pPr>
    </w:p>
    <w:p>
      <w:pPr>
        <w:widowControl/>
        <w:spacing w:line="360" w:lineRule="auto"/>
        <w:jc w:val="left"/>
        <w:rPr>
          <w:rFonts w:asciiTheme="minorEastAsia" w:hAnsiTheme="minorEastAsia"/>
          <w:sz w:val="24"/>
          <w:szCs w:val="24"/>
        </w:rPr>
      </w:pP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基金管理人或执行事务</w:t>
      </w:r>
      <w:r>
        <w:rPr>
          <w:rFonts w:asciiTheme="minorEastAsia" w:hAnsiTheme="minorEastAsia"/>
          <w:sz w:val="24"/>
          <w:szCs w:val="24"/>
        </w:rPr>
        <w:t>合伙人</w:t>
      </w:r>
      <w:r>
        <w:rPr>
          <w:rFonts w:hint="eastAsia" w:asciiTheme="minorEastAsia" w:hAnsiTheme="minorEastAsia"/>
          <w:sz w:val="24"/>
          <w:szCs w:val="24"/>
        </w:rPr>
        <w:t xml:space="preserve">（盖章）： </w:t>
      </w:r>
    </w:p>
    <w:p>
      <w:pPr>
        <w:widowControl/>
        <w:spacing w:line="360" w:lineRule="auto"/>
        <w:jc w:val="left"/>
        <w:rPr>
          <w:rFonts w:asciiTheme="minorEastAsia" w:hAnsiTheme="minorEastAsia"/>
          <w:kern w:val="0"/>
          <w:sz w:val="24"/>
          <w:szCs w:val="24"/>
        </w:rPr>
      </w:pPr>
      <w:r>
        <w:rPr>
          <w:rFonts w:asciiTheme="minorEastAsia" w:hAnsiTheme="minorEastAsia"/>
          <w:kern w:val="0"/>
          <w:sz w:val="24"/>
          <w:szCs w:val="24"/>
        </w:rPr>
        <w:t xml:space="preserve">             </w:t>
      </w:r>
      <w:r>
        <w:rPr>
          <w:rFonts w:hint="eastAsia" w:asciiTheme="minorEastAsia" w:hAnsiTheme="minorEastAsia"/>
          <w:kern w:val="0"/>
          <w:sz w:val="24"/>
          <w:szCs w:val="24"/>
        </w:rPr>
        <w:t xml:space="preserve">年  </w:t>
      </w:r>
      <w:r>
        <w:rPr>
          <w:rFonts w:asciiTheme="minorEastAsia" w:hAnsiTheme="minorEastAsia"/>
          <w:kern w:val="0"/>
          <w:sz w:val="24"/>
          <w:szCs w:val="24"/>
        </w:rPr>
        <w:t xml:space="preserve"> </w:t>
      </w:r>
      <w:r>
        <w:rPr>
          <w:rFonts w:hint="eastAsia" w:asciiTheme="minorEastAsia" w:hAnsiTheme="minorEastAsia"/>
          <w:kern w:val="0"/>
          <w:sz w:val="24"/>
          <w:szCs w:val="24"/>
        </w:rPr>
        <w:t xml:space="preserve">月  </w:t>
      </w:r>
      <w:r>
        <w:rPr>
          <w:rFonts w:asciiTheme="minorEastAsia" w:hAnsiTheme="minorEastAsia"/>
          <w:kern w:val="0"/>
          <w:sz w:val="24"/>
          <w:szCs w:val="24"/>
        </w:rPr>
        <w:t xml:space="preserve"> </w:t>
      </w:r>
      <w:r>
        <w:rPr>
          <w:rFonts w:hint="eastAsia" w:asciiTheme="minorEastAsia" w:hAnsiTheme="minorEastAsia"/>
          <w:kern w:val="0"/>
          <w:sz w:val="24"/>
          <w:szCs w:val="24"/>
        </w:rPr>
        <w:t>日</w:t>
      </w:r>
    </w:p>
    <w:p>
      <w:pPr>
        <w:widowControl/>
        <w:spacing w:line="360" w:lineRule="auto"/>
        <w:ind w:left="5585" w:leftChars="2488" w:hanging="360" w:hangingChars="150"/>
        <w:jc w:val="left"/>
        <w:rPr>
          <w:rFonts w:asciiTheme="minorEastAsia" w:hAnsiTheme="minorEastAsia"/>
          <w:kern w:val="0"/>
          <w:sz w:val="24"/>
          <w:szCs w:val="24"/>
        </w:rPr>
      </w:pPr>
    </w:p>
    <w:p>
      <w:pPr>
        <w:widowControl/>
        <w:spacing w:line="360" w:lineRule="auto"/>
        <w:ind w:left="5585" w:leftChars="2488" w:hanging="360" w:hangingChars="150"/>
        <w:jc w:val="left"/>
        <w:rPr>
          <w:rFonts w:asciiTheme="minorEastAsia" w:hAnsiTheme="minorEastAsia"/>
          <w:kern w:val="0"/>
          <w:sz w:val="24"/>
          <w:szCs w:val="24"/>
        </w:rPr>
      </w:pPr>
    </w:p>
    <w:p>
      <w:pPr>
        <w:widowControl/>
        <w:spacing w:line="360" w:lineRule="auto"/>
        <w:ind w:left="5585" w:leftChars="2488" w:hanging="360" w:hangingChars="150"/>
        <w:jc w:val="left"/>
        <w:rPr>
          <w:rFonts w:asciiTheme="minorEastAsia" w:hAnsiTheme="minorEastAsia"/>
          <w:kern w:val="0"/>
          <w:sz w:val="24"/>
          <w:szCs w:val="24"/>
        </w:rPr>
      </w:pPr>
    </w:p>
    <w:p>
      <w:pPr>
        <w:widowControl/>
        <w:spacing w:line="360" w:lineRule="auto"/>
        <w:jc w:val="left"/>
        <w:rPr>
          <w:rFonts w:asciiTheme="minorEastAsia" w:hAnsiTheme="minorEastAsia"/>
          <w:kern w:val="0"/>
          <w:sz w:val="24"/>
          <w:szCs w:val="24"/>
        </w:rPr>
      </w:pPr>
    </w:p>
    <w:p>
      <w:pPr>
        <w:spacing w:line="360" w:lineRule="auto"/>
        <w:jc w:val="left"/>
        <w:rPr>
          <w:rFonts w:asciiTheme="minorEastAsia" w:hAnsiTheme="minorEastAsia"/>
          <w:sz w:val="24"/>
          <w:szCs w:val="24"/>
        </w:rPr>
      </w:pPr>
      <w:r>
        <w:rPr>
          <w:rFonts w:hint="eastAsia" w:asciiTheme="minorEastAsia" w:hAnsiTheme="minorEastAsia"/>
          <w:sz w:val="24"/>
          <w:szCs w:val="24"/>
        </w:rPr>
        <w:t>以上内容填好盖章扫描发送到</w:t>
      </w:r>
      <w:r>
        <w:rPr>
          <w:rFonts w:hint="eastAsia" w:asciiTheme="minorEastAsia" w:hAnsiTheme="minorEastAsia"/>
          <w:sz w:val="24"/>
          <w:szCs w:val="24"/>
          <w:lang w:val="en-US" w:eastAsia="zh-CN"/>
        </w:rPr>
        <w:t>券商托管部</w:t>
      </w:r>
      <w:r>
        <w:rPr>
          <w:rFonts w:hint="eastAsia" w:asciiTheme="minorEastAsia" w:hAnsiTheme="minor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mUzZDkzZGMxNmY5ODRiZDZlMmFjMmRkZWIwNzIifQ=="/>
  </w:docVars>
  <w:rsids>
    <w:rsidRoot w:val="00F50552"/>
    <w:rsid w:val="00473C6A"/>
    <w:rsid w:val="005E2F58"/>
    <w:rsid w:val="00EB3D04"/>
    <w:rsid w:val="00F50552"/>
    <w:rsid w:val="04FA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character" w:customStyle="1" w:styleId="10">
    <w:name w:val="标题 Char"/>
    <w:basedOn w:val="7"/>
    <w:link w:val="4"/>
    <w:uiPriority w:val="1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Words>
  <Characters>695</Characters>
  <Lines>5</Lines>
  <Paragraphs>1</Paragraphs>
  <TotalTime>1</TotalTime>
  <ScaleCrop>false</ScaleCrop>
  <LinksUpToDate>false</LinksUpToDate>
  <CharactersWithSpaces>815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2019-09-12T02:50:00Z</dcterms:created>
  <dc:creator>hp</dc:creator>
  <cp:lastModifiedBy>No longer love </cp:lastModifiedBy>
  <dcterms:modified xsi:type="dcterms:W3CDTF">2024-01-09T02:50:22Z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33CE317C6DFD416FAA623E035CCA3B02_12</vt:lpwstr>
  </property>
</Properties>
</file>