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sz w:val="28"/>
          <w:szCs w:val="28"/>
          <w:lang w:val="en-US" w:eastAsia="zh-CN"/>
        </w:rPr>
      </w:pPr>
      <w:r>
        <w:rPr>
          <w:rFonts w:hint="eastAsia" w:ascii="楷体" w:hAnsi="楷体" w:eastAsia="楷体"/>
          <w:b/>
          <w:bCs/>
          <w:sz w:val="28"/>
          <w:szCs w:val="28"/>
          <w:lang w:val="en-US" w:eastAsia="zh-CN"/>
        </w:rPr>
        <w:t>关于【基金名称】跌破止损线后部分投资者赎回的说明</w:t>
      </w:r>
    </w:p>
    <w:p>
      <w:pPr>
        <w:jc w:val="center"/>
        <w:rPr>
          <w:rFonts w:hint="default" w:ascii="楷体" w:hAnsi="楷体" w:eastAsia="楷体"/>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楷体" w:hAnsi="楷体" w:eastAsia="楷体"/>
          <w:sz w:val="28"/>
          <w:szCs w:val="28"/>
          <w:lang w:val="en-US" w:eastAsia="zh-CN"/>
        </w:rPr>
      </w:pPr>
      <w:r>
        <w:rPr>
          <w:rFonts w:hint="eastAsia" w:ascii="楷体" w:hAnsi="楷体" w:eastAsia="楷体"/>
          <w:sz w:val="28"/>
          <w:szCs w:val="28"/>
          <w:lang w:val="en-US" w:eastAsia="zh-CN"/>
        </w:rPr>
        <w:t>【基金名称】于【XX年XX月XX日】跌破止损线，该产品所有投资者知悉并认可不同意产品继续运作的投资者全部赎回退出，该类赎回不受份额锁定期限制（如有）；未赎回的投资者继续持有产品份额（具体明细见附表）。继续持有产品份额的投资者需签署补充协议，其中自然人投资者纸质签署的需进行双录。管理人承诺已向投资者披露相关事宜，切实保障投资者合法权益。</w:t>
      </w:r>
      <w:bookmarkStart w:id="0" w:name="_GoBack"/>
      <w:bookmarkEnd w:id="0"/>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楷体" w:hAnsi="楷体" w:eastAsia="楷体"/>
          <w:sz w:val="28"/>
          <w:szCs w:val="28"/>
          <w:lang w:val="en-US" w:eastAsia="zh-CN"/>
        </w:rPr>
      </w:pPr>
    </w:p>
    <w:p>
      <w:pPr>
        <w:jc w:val="right"/>
        <w:rPr>
          <w:rFonts w:hint="eastAsia" w:ascii="楷体" w:hAnsi="楷体" w:eastAsia="楷体"/>
          <w:sz w:val="28"/>
          <w:szCs w:val="28"/>
          <w:lang w:val="en-US" w:eastAsia="zh-CN"/>
        </w:rPr>
      </w:pPr>
      <w:r>
        <w:rPr>
          <w:rFonts w:hint="eastAsia" w:ascii="楷体" w:hAnsi="楷体" w:eastAsia="楷体"/>
          <w:sz w:val="28"/>
          <w:szCs w:val="28"/>
          <w:lang w:val="en-US" w:eastAsia="zh-CN"/>
        </w:rPr>
        <w:t>管理人：【 】（公章）</w:t>
      </w:r>
    </w:p>
    <w:p>
      <w:pPr>
        <w:jc w:val="right"/>
        <w:rPr>
          <w:rFonts w:hint="eastAsia" w:ascii="楷体" w:hAnsi="楷体" w:eastAsia="楷体"/>
          <w:sz w:val="28"/>
          <w:szCs w:val="28"/>
          <w:lang w:val="en-US" w:eastAsia="zh-CN"/>
        </w:rPr>
      </w:pPr>
      <w:r>
        <w:rPr>
          <w:rFonts w:hint="eastAsia" w:ascii="楷体" w:hAnsi="楷体" w:eastAsia="楷体"/>
          <w:sz w:val="28"/>
          <w:szCs w:val="28"/>
          <w:lang w:val="en-US" w:eastAsia="zh-CN"/>
        </w:rPr>
        <w:t>2023年XX月XX日</w:t>
      </w:r>
    </w:p>
    <w:p>
      <w:pPr>
        <w:wordWrap w:val="0"/>
        <w:jc w:val="right"/>
        <w:rPr>
          <w:rFonts w:hint="default" w:ascii="楷体" w:hAnsi="楷体" w:eastAsia="楷体"/>
          <w:sz w:val="28"/>
          <w:szCs w:val="28"/>
          <w:lang w:val="en-US" w:eastAsia="zh-CN"/>
        </w:rPr>
        <w:sectPr>
          <w:footerReference r:id="rId3" w:type="default"/>
          <w:pgSz w:w="11906" w:h="16838"/>
          <w:pgMar w:top="1440" w:right="1800" w:bottom="1440" w:left="1800" w:header="851" w:footer="992" w:gutter="0"/>
          <w:cols w:space="425" w:num="1"/>
          <w:docGrid w:type="lines" w:linePitch="312" w:charSpace="0"/>
        </w:sectPr>
      </w:pPr>
      <w:r>
        <w:rPr>
          <w:rFonts w:hint="eastAsia" w:ascii="楷体" w:hAnsi="楷体" w:eastAsia="楷体"/>
          <w:sz w:val="28"/>
          <w:szCs w:val="28"/>
          <w:lang w:val="en-US" w:eastAsia="zh-CN"/>
        </w:rPr>
        <w:t>投资者：     （签章）</w:t>
      </w:r>
    </w:p>
    <w:p>
      <w:pPr>
        <w:jc w:val="left"/>
        <w:rPr>
          <w:rFonts w:hint="default" w:ascii="楷体" w:hAnsi="楷体" w:eastAsia="楷体"/>
          <w:b/>
          <w:bCs/>
          <w:sz w:val="28"/>
          <w:szCs w:val="28"/>
          <w:lang w:val="en-US" w:eastAsia="zh-CN"/>
        </w:rPr>
      </w:pPr>
      <w:r>
        <w:rPr>
          <w:rFonts w:hint="eastAsia" w:ascii="楷体" w:hAnsi="楷体" w:eastAsia="楷体"/>
          <w:b/>
          <w:bCs/>
          <w:sz w:val="28"/>
          <w:szCs w:val="28"/>
          <w:lang w:val="en-US" w:eastAsia="zh-CN"/>
        </w:rPr>
        <w:t>附表（本页需加盖管理人公章）：</w:t>
      </w:r>
    </w:p>
    <w:p>
      <w:pPr>
        <w:jc w:val="left"/>
        <w:rPr>
          <w:rFonts w:hint="default" w:ascii="楷体" w:hAnsi="楷体" w:eastAsia="楷体"/>
          <w:sz w:val="28"/>
          <w:szCs w:val="28"/>
          <w:lang w:val="en-US" w:eastAsia="zh-CN"/>
        </w:rPr>
      </w:pPr>
    </w:p>
    <w:p>
      <w:pPr>
        <w:jc w:val="left"/>
        <w:rPr>
          <w:rFonts w:hint="eastAsia" w:ascii="楷体" w:hAnsi="楷体" w:eastAsia="楷体"/>
          <w:sz w:val="28"/>
          <w:szCs w:val="28"/>
          <w:lang w:val="en-US" w:eastAsia="zh-CN"/>
        </w:rPr>
      </w:pPr>
      <w:r>
        <w:rPr>
          <w:rFonts w:hint="eastAsia" w:ascii="楷体" w:hAnsi="楷体" w:eastAsia="楷体"/>
          <w:sz w:val="28"/>
          <w:szCs w:val="28"/>
          <w:lang w:val="en-US" w:eastAsia="zh-CN"/>
        </w:rPr>
        <w:t>同意签署补充协议并继续持有产品份额的投资者信息如下：</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7"/>
        <w:gridCol w:w="2009"/>
        <w:gridCol w:w="4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47" w:type="dxa"/>
          </w:tcPr>
          <w:p>
            <w:pPr>
              <w:jc w:val="center"/>
              <w:rPr>
                <w:rFonts w:hint="default" w:ascii="楷体" w:hAnsi="楷体" w:eastAsia="楷体"/>
                <w:sz w:val="28"/>
                <w:szCs w:val="28"/>
                <w:vertAlign w:val="baseline"/>
                <w:lang w:val="en-US" w:eastAsia="zh-CN"/>
              </w:rPr>
            </w:pPr>
            <w:r>
              <w:rPr>
                <w:rFonts w:hint="eastAsia" w:ascii="楷体" w:hAnsi="楷体" w:eastAsia="楷体"/>
                <w:sz w:val="28"/>
                <w:szCs w:val="28"/>
                <w:vertAlign w:val="baseline"/>
                <w:lang w:val="en-US" w:eastAsia="zh-CN"/>
              </w:rPr>
              <w:t>姓名</w:t>
            </w:r>
          </w:p>
        </w:tc>
        <w:tc>
          <w:tcPr>
            <w:tcW w:w="2009" w:type="dxa"/>
          </w:tcPr>
          <w:p>
            <w:pPr>
              <w:jc w:val="center"/>
              <w:rPr>
                <w:rFonts w:hint="default" w:ascii="楷体" w:hAnsi="楷体" w:eastAsia="楷体"/>
                <w:sz w:val="28"/>
                <w:szCs w:val="28"/>
                <w:vertAlign w:val="baseline"/>
                <w:lang w:val="en-US" w:eastAsia="zh-CN"/>
              </w:rPr>
            </w:pPr>
            <w:r>
              <w:rPr>
                <w:rFonts w:hint="eastAsia" w:ascii="楷体" w:hAnsi="楷体" w:eastAsia="楷体"/>
                <w:sz w:val="28"/>
                <w:szCs w:val="28"/>
                <w:vertAlign w:val="baseline"/>
                <w:lang w:val="en-US" w:eastAsia="zh-CN"/>
              </w:rPr>
              <w:t>证件类型</w:t>
            </w:r>
          </w:p>
        </w:tc>
        <w:tc>
          <w:tcPr>
            <w:tcW w:w="4665" w:type="dxa"/>
          </w:tcPr>
          <w:p>
            <w:pPr>
              <w:jc w:val="center"/>
              <w:rPr>
                <w:rFonts w:hint="default" w:ascii="楷体" w:hAnsi="楷体" w:eastAsia="楷体"/>
                <w:sz w:val="28"/>
                <w:szCs w:val="28"/>
                <w:vertAlign w:val="baseline"/>
                <w:lang w:val="en-US" w:eastAsia="zh-CN"/>
              </w:rPr>
            </w:pPr>
            <w:r>
              <w:rPr>
                <w:rFonts w:hint="eastAsia" w:ascii="楷体" w:hAnsi="楷体" w:eastAsia="楷体"/>
                <w:sz w:val="28"/>
                <w:szCs w:val="28"/>
                <w:vertAlign w:val="baseline"/>
                <w:lang w:val="en-US" w:eastAsia="zh-CN"/>
              </w:rPr>
              <w:t>证件号码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47" w:type="dxa"/>
          </w:tcPr>
          <w:p>
            <w:pPr>
              <w:jc w:val="center"/>
              <w:rPr>
                <w:rFonts w:hint="default" w:ascii="楷体" w:hAnsi="楷体" w:eastAsia="楷体"/>
                <w:sz w:val="28"/>
                <w:szCs w:val="28"/>
                <w:vertAlign w:val="baseline"/>
                <w:lang w:val="en-US" w:eastAsia="zh-CN"/>
              </w:rPr>
            </w:pPr>
          </w:p>
        </w:tc>
        <w:tc>
          <w:tcPr>
            <w:tcW w:w="2009" w:type="dxa"/>
          </w:tcPr>
          <w:p>
            <w:pPr>
              <w:jc w:val="center"/>
              <w:rPr>
                <w:rFonts w:hint="default" w:ascii="楷体" w:hAnsi="楷体" w:eastAsia="楷体"/>
                <w:sz w:val="28"/>
                <w:szCs w:val="28"/>
                <w:vertAlign w:val="baseline"/>
                <w:lang w:val="en-US" w:eastAsia="zh-CN"/>
              </w:rPr>
            </w:pPr>
          </w:p>
        </w:tc>
        <w:tc>
          <w:tcPr>
            <w:tcW w:w="4665" w:type="dxa"/>
          </w:tcPr>
          <w:p>
            <w:pPr>
              <w:jc w:val="center"/>
              <w:rPr>
                <w:rFonts w:hint="default" w:ascii="楷体" w:hAnsi="楷体" w:eastAsia="楷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47" w:type="dxa"/>
          </w:tcPr>
          <w:p>
            <w:pPr>
              <w:jc w:val="center"/>
              <w:rPr>
                <w:rFonts w:hint="default" w:ascii="楷体" w:hAnsi="楷体" w:eastAsia="楷体"/>
                <w:sz w:val="28"/>
                <w:szCs w:val="28"/>
                <w:vertAlign w:val="baseline"/>
                <w:lang w:val="en-US" w:eastAsia="zh-CN"/>
              </w:rPr>
            </w:pPr>
          </w:p>
        </w:tc>
        <w:tc>
          <w:tcPr>
            <w:tcW w:w="2009" w:type="dxa"/>
          </w:tcPr>
          <w:p>
            <w:pPr>
              <w:jc w:val="center"/>
              <w:rPr>
                <w:rFonts w:hint="default" w:ascii="楷体" w:hAnsi="楷体" w:eastAsia="楷体"/>
                <w:sz w:val="28"/>
                <w:szCs w:val="28"/>
                <w:vertAlign w:val="baseline"/>
                <w:lang w:val="en-US" w:eastAsia="zh-CN"/>
              </w:rPr>
            </w:pPr>
          </w:p>
        </w:tc>
        <w:tc>
          <w:tcPr>
            <w:tcW w:w="4665" w:type="dxa"/>
          </w:tcPr>
          <w:p>
            <w:pPr>
              <w:jc w:val="center"/>
              <w:rPr>
                <w:rFonts w:hint="default" w:ascii="楷体" w:hAnsi="楷体" w:eastAsia="楷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47" w:type="dxa"/>
          </w:tcPr>
          <w:p>
            <w:pPr>
              <w:jc w:val="center"/>
              <w:rPr>
                <w:rFonts w:hint="default" w:ascii="楷体" w:hAnsi="楷体" w:eastAsia="楷体"/>
                <w:sz w:val="28"/>
                <w:szCs w:val="28"/>
                <w:vertAlign w:val="baseline"/>
                <w:lang w:val="en-US" w:eastAsia="zh-CN"/>
              </w:rPr>
            </w:pPr>
          </w:p>
        </w:tc>
        <w:tc>
          <w:tcPr>
            <w:tcW w:w="2009" w:type="dxa"/>
          </w:tcPr>
          <w:p>
            <w:pPr>
              <w:jc w:val="center"/>
              <w:rPr>
                <w:rFonts w:hint="default" w:ascii="楷体" w:hAnsi="楷体" w:eastAsia="楷体"/>
                <w:sz w:val="28"/>
                <w:szCs w:val="28"/>
                <w:vertAlign w:val="baseline"/>
                <w:lang w:val="en-US" w:eastAsia="zh-CN"/>
              </w:rPr>
            </w:pPr>
          </w:p>
        </w:tc>
        <w:tc>
          <w:tcPr>
            <w:tcW w:w="4665" w:type="dxa"/>
          </w:tcPr>
          <w:p>
            <w:pPr>
              <w:jc w:val="center"/>
              <w:rPr>
                <w:rFonts w:hint="default" w:ascii="楷体" w:hAnsi="楷体" w:eastAsia="楷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847" w:type="dxa"/>
          </w:tcPr>
          <w:p>
            <w:pPr>
              <w:jc w:val="center"/>
              <w:rPr>
                <w:rFonts w:hint="default" w:ascii="楷体" w:hAnsi="楷体" w:eastAsia="楷体"/>
                <w:sz w:val="28"/>
                <w:szCs w:val="28"/>
                <w:vertAlign w:val="baseline"/>
                <w:lang w:val="en-US" w:eastAsia="zh-CN"/>
              </w:rPr>
            </w:pPr>
          </w:p>
        </w:tc>
        <w:tc>
          <w:tcPr>
            <w:tcW w:w="2009" w:type="dxa"/>
          </w:tcPr>
          <w:p>
            <w:pPr>
              <w:jc w:val="center"/>
              <w:rPr>
                <w:rFonts w:hint="default" w:ascii="楷体" w:hAnsi="楷体" w:eastAsia="楷体"/>
                <w:sz w:val="28"/>
                <w:szCs w:val="28"/>
                <w:vertAlign w:val="baseline"/>
                <w:lang w:val="en-US" w:eastAsia="zh-CN"/>
              </w:rPr>
            </w:pPr>
          </w:p>
        </w:tc>
        <w:tc>
          <w:tcPr>
            <w:tcW w:w="4665" w:type="dxa"/>
          </w:tcPr>
          <w:p>
            <w:pPr>
              <w:jc w:val="center"/>
              <w:rPr>
                <w:rFonts w:hint="default" w:ascii="楷体" w:hAnsi="楷体" w:eastAsia="楷体"/>
                <w:sz w:val="28"/>
                <w:szCs w:val="28"/>
                <w:vertAlign w:val="baseline"/>
                <w:lang w:val="en-US" w:eastAsia="zh-CN"/>
              </w:rPr>
            </w:pPr>
          </w:p>
        </w:tc>
      </w:tr>
    </w:tbl>
    <w:p>
      <w:pPr>
        <w:jc w:val="left"/>
        <w:rPr>
          <w:rFonts w:hint="eastAsia" w:ascii="楷体" w:hAnsi="楷体" w:eastAsia="楷体"/>
          <w:sz w:val="28"/>
          <w:szCs w:val="28"/>
          <w:lang w:val="en-US" w:eastAsia="zh-CN"/>
        </w:rPr>
      </w:pPr>
    </w:p>
    <w:p>
      <w:pPr>
        <w:jc w:val="left"/>
        <w:rPr>
          <w:rFonts w:hint="eastAsia" w:ascii="楷体" w:hAnsi="楷体" w:eastAsia="楷体"/>
          <w:sz w:val="28"/>
          <w:szCs w:val="28"/>
          <w:lang w:val="en-US" w:eastAsia="zh-CN"/>
        </w:rPr>
      </w:pPr>
      <w:r>
        <w:rPr>
          <w:rFonts w:hint="eastAsia" w:ascii="楷体" w:hAnsi="楷体" w:eastAsia="楷体"/>
          <w:sz w:val="28"/>
          <w:szCs w:val="28"/>
          <w:lang w:val="en-US" w:eastAsia="zh-CN"/>
        </w:rPr>
        <w:t>不同意产品继续运作并申请赎回的投资者信息如下：</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7"/>
        <w:gridCol w:w="2009"/>
        <w:gridCol w:w="4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trPr>
        <w:tc>
          <w:tcPr>
            <w:tcW w:w="1847" w:type="dxa"/>
          </w:tcPr>
          <w:p>
            <w:pPr>
              <w:jc w:val="center"/>
              <w:rPr>
                <w:rFonts w:hint="default" w:ascii="楷体" w:hAnsi="楷体" w:eastAsia="楷体"/>
                <w:sz w:val="28"/>
                <w:szCs w:val="28"/>
                <w:vertAlign w:val="baseline"/>
                <w:lang w:val="en-US" w:eastAsia="zh-CN"/>
              </w:rPr>
            </w:pPr>
            <w:r>
              <w:rPr>
                <w:rFonts w:hint="eastAsia" w:ascii="楷体" w:hAnsi="楷体" w:eastAsia="楷体"/>
                <w:sz w:val="28"/>
                <w:szCs w:val="28"/>
                <w:vertAlign w:val="baseline"/>
                <w:lang w:val="en-US" w:eastAsia="zh-CN"/>
              </w:rPr>
              <w:t>姓名</w:t>
            </w:r>
          </w:p>
        </w:tc>
        <w:tc>
          <w:tcPr>
            <w:tcW w:w="2009" w:type="dxa"/>
          </w:tcPr>
          <w:p>
            <w:pPr>
              <w:jc w:val="center"/>
              <w:rPr>
                <w:rFonts w:hint="default" w:ascii="楷体" w:hAnsi="楷体" w:eastAsia="楷体"/>
                <w:sz w:val="28"/>
                <w:szCs w:val="28"/>
                <w:vertAlign w:val="baseline"/>
                <w:lang w:val="en-US" w:eastAsia="zh-CN"/>
              </w:rPr>
            </w:pPr>
            <w:r>
              <w:rPr>
                <w:rFonts w:hint="eastAsia" w:ascii="楷体" w:hAnsi="楷体" w:eastAsia="楷体"/>
                <w:sz w:val="28"/>
                <w:szCs w:val="28"/>
                <w:vertAlign w:val="baseline"/>
                <w:lang w:val="en-US" w:eastAsia="zh-CN"/>
              </w:rPr>
              <w:t>证件类型</w:t>
            </w:r>
          </w:p>
        </w:tc>
        <w:tc>
          <w:tcPr>
            <w:tcW w:w="4665" w:type="dxa"/>
          </w:tcPr>
          <w:p>
            <w:pPr>
              <w:jc w:val="center"/>
              <w:rPr>
                <w:rFonts w:hint="default" w:ascii="楷体" w:hAnsi="楷体" w:eastAsia="楷体"/>
                <w:sz w:val="28"/>
                <w:szCs w:val="28"/>
                <w:vertAlign w:val="baseline"/>
                <w:lang w:val="en-US" w:eastAsia="zh-CN"/>
              </w:rPr>
            </w:pPr>
            <w:r>
              <w:rPr>
                <w:rFonts w:hint="eastAsia" w:ascii="楷体" w:hAnsi="楷体" w:eastAsia="楷体"/>
                <w:sz w:val="28"/>
                <w:szCs w:val="28"/>
                <w:vertAlign w:val="baseline"/>
                <w:lang w:val="en-US" w:eastAsia="zh-CN"/>
              </w:rPr>
              <w:t>证件号码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47" w:type="dxa"/>
          </w:tcPr>
          <w:p>
            <w:pPr>
              <w:jc w:val="center"/>
              <w:rPr>
                <w:rFonts w:hint="default" w:ascii="楷体" w:hAnsi="楷体" w:eastAsia="楷体"/>
                <w:sz w:val="28"/>
                <w:szCs w:val="28"/>
                <w:vertAlign w:val="baseline"/>
                <w:lang w:val="en-US" w:eastAsia="zh-CN"/>
              </w:rPr>
            </w:pPr>
          </w:p>
        </w:tc>
        <w:tc>
          <w:tcPr>
            <w:tcW w:w="2009" w:type="dxa"/>
          </w:tcPr>
          <w:p>
            <w:pPr>
              <w:jc w:val="center"/>
              <w:rPr>
                <w:rFonts w:hint="default" w:ascii="楷体" w:hAnsi="楷体" w:eastAsia="楷体"/>
                <w:sz w:val="28"/>
                <w:szCs w:val="28"/>
                <w:vertAlign w:val="baseline"/>
                <w:lang w:val="en-US" w:eastAsia="zh-CN"/>
              </w:rPr>
            </w:pPr>
          </w:p>
        </w:tc>
        <w:tc>
          <w:tcPr>
            <w:tcW w:w="4665" w:type="dxa"/>
          </w:tcPr>
          <w:p>
            <w:pPr>
              <w:jc w:val="center"/>
              <w:rPr>
                <w:rFonts w:hint="default" w:ascii="楷体" w:hAnsi="楷体" w:eastAsia="楷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47" w:type="dxa"/>
          </w:tcPr>
          <w:p>
            <w:pPr>
              <w:jc w:val="center"/>
              <w:rPr>
                <w:rFonts w:hint="default" w:ascii="楷体" w:hAnsi="楷体" w:eastAsia="楷体"/>
                <w:sz w:val="28"/>
                <w:szCs w:val="28"/>
                <w:vertAlign w:val="baseline"/>
                <w:lang w:val="en-US" w:eastAsia="zh-CN"/>
              </w:rPr>
            </w:pPr>
          </w:p>
        </w:tc>
        <w:tc>
          <w:tcPr>
            <w:tcW w:w="2009" w:type="dxa"/>
          </w:tcPr>
          <w:p>
            <w:pPr>
              <w:jc w:val="center"/>
              <w:rPr>
                <w:rFonts w:hint="default" w:ascii="楷体" w:hAnsi="楷体" w:eastAsia="楷体"/>
                <w:sz w:val="28"/>
                <w:szCs w:val="28"/>
                <w:vertAlign w:val="baseline"/>
                <w:lang w:val="en-US" w:eastAsia="zh-CN"/>
              </w:rPr>
            </w:pPr>
          </w:p>
        </w:tc>
        <w:tc>
          <w:tcPr>
            <w:tcW w:w="4665" w:type="dxa"/>
          </w:tcPr>
          <w:p>
            <w:pPr>
              <w:jc w:val="center"/>
              <w:rPr>
                <w:rFonts w:hint="default" w:ascii="楷体" w:hAnsi="楷体" w:eastAsia="楷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47" w:type="dxa"/>
          </w:tcPr>
          <w:p>
            <w:pPr>
              <w:jc w:val="center"/>
              <w:rPr>
                <w:rFonts w:hint="default" w:ascii="楷体" w:hAnsi="楷体" w:eastAsia="楷体"/>
                <w:sz w:val="28"/>
                <w:szCs w:val="28"/>
                <w:vertAlign w:val="baseline"/>
                <w:lang w:val="en-US" w:eastAsia="zh-CN"/>
              </w:rPr>
            </w:pPr>
          </w:p>
        </w:tc>
        <w:tc>
          <w:tcPr>
            <w:tcW w:w="2009" w:type="dxa"/>
          </w:tcPr>
          <w:p>
            <w:pPr>
              <w:jc w:val="center"/>
              <w:rPr>
                <w:rFonts w:hint="default" w:ascii="楷体" w:hAnsi="楷体" w:eastAsia="楷体"/>
                <w:sz w:val="28"/>
                <w:szCs w:val="28"/>
                <w:vertAlign w:val="baseline"/>
                <w:lang w:val="en-US" w:eastAsia="zh-CN"/>
              </w:rPr>
            </w:pPr>
          </w:p>
        </w:tc>
        <w:tc>
          <w:tcPr>
            <w:tcW w:w="4665" w:type="dxa"/>
          </w:tcPr>
          <w:p>
            <w:pPr>
              <w:jc w:val="center"/>
              <w:rPr>
                <w:rFonts w:hint="default" w:ascii="楷体" w:hAnsi="楷体" w:eastAsia="楷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847" w:type="dxa"/>
          </w:tcPr>
          <w:p>
            <w:pPr>
              <w:jc w:val="center"/>
              <w:rPr>
                <w:rFonts w:hint="default" w:ascii="楷体" w:hAnsi="楷体" w:eastAsia="楷体"/>
                <w:sz w:val="28"/>
                <w:szCs w:val="28"/>
                <w:vertAlign w:val="baseline"/>
                <w:lang w:val="en-US" w:eastAsia="zh-CN"/>
              </w:rPr>
            </w:pPr>
          </w:p>
        </w:tc>
        <w:tc>
          <w:tcPr>
            <w:tcW w:w="2009" w:type="dxa"/>
          </w:tcPr>
          <w:p>
            <w:pPr>
              <w:jc w:val="center"/>
              <w:rPr>
                <w:rFonts w:hint="default" w:ascii="楷体" w:hAnsi="楷体" w:eastAsia="楷体"/>
                <w:sz w:val="28"/>
                <w:szCs w:val="28"/>
                <w:vertAlign w:val="baseline"/>
                <w:lang w:val="en-US" w:eastAsia="zh-CN"/>
              </w:rPr>
            </w:pPr>
          </w:p>
        </w:tc>
        <w:tc>
          <w:tcPr>
            <w:tcW w:w="4665" w:type="dxa"/>
          </w:tcPr>
          <w:p>
            <w:pPr>
              <w:jc w:val="center"/>
              <w:rPr>
                <w:rFonts w:hint="default" w:ascii="楷体" w:hAnsi="楷体" w:eastAsia="楷体"/>
                <w:sz w:val="28"/>
                <w:szCs w:val="28"/>
                <w:vertAlign w:val="baseline"/>
                <w:lang w:val="en-US" w:eastAsia="zh-CN"/>
              </w:rPr>
            </w:pPr>
          </w:p>
        </w:tc>
      </w:tr>
    </w:tbl>
    <w:p>
      <w:pPr>
        <w:jc w:val="right"/>
        <w:rPr>
          <w:rFonts w:hint="eastAsia" w:ascii="楷体" w:hAnsi="楷体" w:eastAsia="楷体"/>
          <w:sz w:val="28"/>
          <w:szCs w:val="28"/>
          <w:lang w:val="en-US" w:eastAsia="zh-CN"/>
        </w:rPr>
      </w:pPr>
    </w:p>
    <w:p>
      <w:pPr>
        <w:jc w:val="left"/>
        <w:rPr>
          <w:rFonts w:hint="eastAsia" w:ascii="楷体" w:hAnsi="楷体" w:eastAsia="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552FFF"/>
    <w:rsid w:val="0F7A422D"/>
    <w:rsid w:val="17552FFF"/>
    <w:rsid w:val="1F0C123F"/>
    <w:rsid w:val="43432E1D"/>
    <w:rsid w:val="4856255C"/>
    <w:rsid w:val="62154E00"/>
    <w:rsid w:val="667B5EAC"/>
    <w:rsid w:val="6F326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2023-05-26T03:20:00Z</dcterms:created>
  <dc:creator>011467</dc:creator>
  <cp:lastModifiedBy>020946</cp:lastModifiedBy>
  <dcterms:modified xsi:type="dcterms:W3CDTF">2023-09-01T02:01:43Z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0E38809E1E3D424D802F75DB17EDDF66</vt:lpwstr>
  </property>
</Properties>
</file>